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26" w:rsidRDefault="007C1A26" w:rsidP="007C1A26">
      <w:pPr>
        <w:jc w:val="right"/>
        <w:rPr>
          <w:b/>
          <w:color w:val="000000"/>
          <w:sz w:val="30"/>
          <w:szCs w:val="30"/>
        </w:rPr>
      </w:pPr>
      <w:r>
        <w:rPr>
          <w:rFonts w:hAnsi="宋体"/>
          <w:b/>
          <w:color w:val="000000"/>
          <w:sz w:val="30"/>
          <w:szCs w:val="30"/>
        </w:rPr>
        <w:t>致远至恒</w:t>
      </w:r>
      <w:r w:rsidR="00C66FB0">
        <w:rPr>
          <w:rFonts w:hAnsi="宋体" w:hint="eastAsia"/>
          <w:b/>
          <w:color w:val="000000"/>
          <w:sz w:val="30"/>
          <w:szCs w:val="30"/>
        </w:rPr>
        <w:t xml:space="preserve"> </w:t>
      </w:r>
      <w:r>
        <w:rPr>
          <w:rFonts w:hAnsi="宋体"/>
          <w:b/>
          <w:color w:val="000000"/>
          <w:sz w:val="30"/>
          <w:szCs w:val="30"/>
        </w:rPr>
        <w:t>务学悟真</w:t>
      </w:r>
    </w:p>
    <w:p w:rsidR="007C1A26" w:rsidRDefault="007C1A26" w:rsidP="007C1A26">
      <w:pPr>
        <w:spacing w:line="400" w:lineRule="exact"/>
        <w:jc w:val="center"/>
        <w:rPr>
          <w:rFonts w:eastAsia="华文行楷"/>
          <w:color w:val="000000"/>
          <w:sz w:val="24"/>
        </w:rPr>
      </w:pPr>
    </w:p>
    <w:p w:rsidR="007C1A26" w:rsidRDefault="007C1A26" w:rsidP="007C1A26">
      <w:pPr>
        <w:jc w:val="left"/>
        <w:rPr>
          <w:color w:val="000000"/>
        </w:rPr>
      </w:pPr>
      <w:r>
        <w:rPr>
          <w:color w:val="000000"/>
        </w:rPr>
        <w:br w:type="textWrapping" w:clear="all"/>
      </w:r>
    </w:p>
    <w:p w:rsidR="007C1A26" w:rsidRDefault="007C1A26" w:rsidP="007C1A26">
      <w:pPr>
        <w:ind w:firstLineChars="500" w:firstLine="1050"/>
        <w:rPr>
          <w:color w:val="000000"/>
        </w:rPr>
      </w:pPr>
      <w:r>
        <w:rPr>
          <w:noProof/>
          <w:color w:val="000000"/>
        </w:rPr>
        <w:drawing>
          <wp:inline distT="0" distB="0" distL="0" distR="0">
            <wp:extent cx="1132840" cy="1009650"/>
            <wp:effectExtent l="0" t="0" r="0" b="0"/>
            <wp:docPr id="3" name="图片 3" descr="xiaohu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xiaohui"/>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2840" cy="1009650"/>
                    </a:xfrm>
                    <a:prstGeom prst="rect">
                      <a:avLst/>
                    </a:prstGeom>
                    <a:noFill/>
                    <a:ln>
                      <a:noFill/>
                    </a:ln>
                  </pic:spPr>
                </pic:pic>
              </a:graphicData>
            </a:graphic>
          </wp:inline>
        </w:drawing>
      </w:r>
      <w:r>
        <w:rPr>
          <w:noProof/>
          <w:color w:val="000000"/>
        </w:rPr>
        <w:drawing>
          <wp:inline distT="0" distB="0" distL="0" distR="0">
            <wp:extent cx="2907030" cy="1003300"/>
            <wp:effectExtent l="0" t="0" r="0" b="0"/>
            <wp:docPr id="2" name="图片 2" descr="2014102010040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20141020100401278"/>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7030" cy="1003300"/>
                    </a:xfrm>
                    <a:prstGeom prst="rect">
                      <a:avLst/>
                    </a:prstGeom>
                    <a:noFill/>
                    <a:ln>
                      <a:noFill/>
                    </a:ln>
                  </pic:spPr>
                </pic:pic>
              </a:graphicData>
            </a:graphic>
          </wp:inline>
        </w:drawing>
      </w:r>
    </w:p>
    <w:p w:rsidR="007C1A26" w:rsidRDefault="007C1A26" w:rsidP="007C1A26">
      <w:pPr>
        <w:jc w:val="center"/>
        <w:rPr>
          <w:color w:val="000000"/>
        </w:rPr>
      </w:pPr>
    </w:p>
    <w:p w:rsidR="007C1A26" w:rsidRDefault="007C1A26" w:rsidP="007C1A26">
      <w:pPr>
        <w:jc w:val="center"/>
        <w:rPr>
          <w:color w:val="000000"/>
        </w:rPr>
      </w:pPr>
    </w:p>
    <w:p w:rsidR="007C1A26" w:rsidRDefault="007C1A26" w:rsidP="007C1A26">
      <w:pPr>
        <w:jc w:val="center"/>
        <w:rPr>
          <w:color w:val="000000"/>
        </w:rPr>
      </w:pPr>
    </w:p>
    <w:p w:rsidR="007C1A26" w:rsidRDefault="007C1A26" w:rsidP="007C1A26">
      <w:pPr>
        <w:jc w:val="center"/>
        <w:rPr>
          <w:color w:val="000000"/>
        </w:rPr>
      </w:pPr>
    </w:p>
    <w:p w:rsidR="007C1A26" w:rsidRDefault="007C1A26" w:rsidP="007C1A26">
      <w:pPr>
        <w:jc w:val="center"/>
        <w:rPr>
          <w:color w:val="000000"/>
        </w:rPr>
      </w:pPr>
    </w:p>
    <w:p w:rsidR="007C1A26" w:rsidRDefault="007C1A26" w:rsidP="007C1A26">
      <w:pPr>
        <w:rPr>
          <w:color w:val="000000"/>
        </w:rPr>
      </w:pPr>
    </w:p>
    <w:p w:rsidR="007C1A26" w:rsidRPr="00BC6134" w:rsidRDefault="007C1A26" w:rsidP="007C1A26">
      <w:pPr>
        <w:ind w:left="420"/>
        <w:jc w:val="center"/>
        <w:rPr>
          <w:rFonts w:ascii="楷体" w:eastAsia="楷体" w:hAnsi="楷体"/>
          <w:b/>
          <w:color w:val="000000"/>
          <w:sz w:val="72"/>
          <w:szCs w:val="72"/>
        </w:rPr>
      </w:pPr>
      <w:r w:rsidRPr="00BC6134">
        <w:rPr>
          <w:rFonts w:ascii="Times New Roman" w:eastAsia="楷体" w:hAnsi="Times New Roman" w:cs="Times New Roman"/>
          <w:b/>
          <w:color w:val="000000"/>
          <w:sz w:val="72"/>
          <w:szCs w:val="72"/>
        </w:rPr>
        <w:t>2019</w:t>
      </w:r>
      <w:r w:rsidRPr="00BC6134">
        <w:rPr>
          <w:rFonts w:ascii="楷体" w:eastAsia="楷体" w:hAnsi="楷体"/>
          <w:b/>
          <w:color w:val="000000"/>
          <w:sz w:val="72"/>
          <w:szCs w:val="72"/>
        </w:rPr>
        <w:t>级</w:t>
      </w:r>
    </w:p>
    <w:p w:rsidR="007C1A26" w:rsidRPr="00BC6134" w:rsidRDefault="007C1A26" w:rsidP="007C1A26">
      <w:pPr>
        <w:ind w:left="420"/>
        <w:jc w:val="center"/>
        <w:rPr>
          <w:rFonts w:ascii="楷体" w:eastAsia="楷体" w:hAnsi="楷体"/>
          <w:b/>
          <w:color w:val="000000"/>
          <w:sz w:val="72"/>
          <w:szCs w:val="72"/>
        </w:rPr>
      </w:pPr>
      <w:r w:rsidRPr="00BC6134">
        <w:rPr>
          <w:rFonts w:ascii="楷体" w:eastAsia="楷体" w:hAnsi="楷体"/>
          <w:b/>
          <w:color w:val="000000"/>
          <w:sz w:val="72"/>
          <w:szCs w:val="72"/>
        </w:rPr>
        <w:t>硕士研究生培养方案</w:t>
      </w:r>
    </w:p>
    <w:p w:rsidR="007C1A26" w:rsidRDefault="007C1A26" w:rsidP="007C1A26">
      <w:pPr>
        <w:ind w:left="420"/>
        <w:jc w:val="center"/>
        <w:rPr>
          <w:rFonts w:eastAsia="楷体_GB2312"/>
          <w:b/>
          <w:color w:val="000000"/>
          <w:sz w:val="72"/>
          <w:szCs w:val="72"/>
        </w:rPr>
      </w:pPr>
    </w:p>
    <w:p w:rsidR="007C1A26" w:rsidRPr="00BC6134" w:rsidRDefault="007C1A26" w:rsidP="00BC6134">
      <w:pPr>
        <w:jc w:val="center"/>
        <w:rPr>
          <w:rFonts w:ascii="楷体" w:eastAsia="楷体" w:hAnsi="楷体"/>
          <w:b/>
          <w:bCs/>
          <w:color w:val="000000"/>
          <w:sz w:val="44"/>
          <w:szCs w:val="44"/>
        </w:rPr>
      </w:pPr>
      <w:bookmarkStart w:id="0" w:name="_Toc429755054"/>
      <w:bookmarkStart w:id="1" w:name="_Toc461096352"/>
      <w:r w:rsidRPr="00BC6134">
        <w:rPr>
          <w:rFonts w:ascii="楷体" w:eastAsia="楷体" w:hAnsi="楷体"/>
          <w:b/>
          <w:color w:val="000000"/>
          <w:sz w:val="48"/>
          <w:szCs w:val="48"/>
        </w:rPr>
        <w:t>（</w:t>
      </w:r>
      <w:r w:rsidRPr="00BC6134">
        <w:rPr>
          <w:rFonts w:ascii="楷体" w:eastAsia="楷体" w:hAnsi="楷体" w:hint="eastAsia"/>
          <w:b/>
          <w:color w:val="000000"/>
          <w:sz w:val="48"/>
          <w:szCs w:val="48"/>
        </w:rPr>
        <w:t>外国语</w:t>
      </w:r>
      <w:r w:rsidRPr="00BC6134">
        <w:rPr>
          <w:rFonts w:ascii="楷体" w:eastAsia="楷体" w:hAnsi="楷体"/>
          <w:b/>
          <w:color w:val="000000"/>
          <w:sz w:val="48"/>
          <w:szCs w:val="48"/>
        </w:rPr>
        <w:t>学院）</w:t>
      </w:r>
      <w:bookmarkEnd w:id="0"/>
      <w:bookmarkEnd w:id="1"/>
    </w:p>
    <w:p w:rsidR="00BC6134" w:rsidRPr="00BC6134" w:rsidRDefault="00BC6134" w:rsidP="00BC6134">
      <w:pPr>
        <w:jc w:val="center"/>
        <w:rPr>
          <w:rFonts w:eastAsia="黑体"/>
          <w:b/>
          <w:bCs/>
          <w:color w:val="000000"/>
          <w:sz w:val="44"/>
          <w:szCs w:val="44"/>
        </w:rPr>
      </w:pPr>
    </w:p>
    <w:p w:rsidR="007C1A26" w:rsidRDefault="007C1A26"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Default="009932A3" w:rsidP="007C1A26">
      <w:pPr>
        <w:jc w:val="center"/>
        <w:rPr>
          <w:rFonts w:eastAsia="楷体_GB2312" w:hint="eastAsia"/>
          <w:b/>
          <w:color w:val="000000"/>
          <w:szCs w:val="21"/>
        </w:rPr>
      </w:pPr>
    </w:p>
    <w:p w:rsidR="009932A3" w:rsidRPr="009932A3" w:rsidRDefault="009932A3" w:rsidP="007C1A26">
      <w:pPr>
        <w:jc w:val="center"/>
        <w:rPr>
          <w:rFonts w:eastAsia="楷体_GB2312" w:hint="eastAsia"/>
          <w:b/>
          <w:color w:val="000000"/>
          <w:szCs w:val="21"/>
        </w:rPr>
      </w:pPr>
    </w:p>
    <w:p w:rsidR="009932A3" w:rsidRPr="009932A3" w:rsidRDefault="009932A3" w:rsidP="007C1A26">
      <w:pPr>
        <w:jc w:val="center"/>
        <w:rPr>
          <w:rFonts w:eastAsia="楷体_GB2312" w:hint="eastAsia"/>
          <w:b/>
          <w:color w:val="000000"/>
          <w:szCs w:val="21"/>
        </w:rPr>
      </w:pPr>
    </w:p>
    <w:p w:rsidR="007C1A26" w:rsidRPr="00BC6134" w:rsidRDefault="007C1A26" w:rsidP="007C1A26">
      <w:pPr>
        <w:ind w:left="420"/>
        <w:jc w:val="center"/>
        <w:rPr>
          <w:rFonts w:ascii="楷体" w:eastAsia="楷体" w:hAnsi="楷体"/>
          <w:b/>
          <w:color w:val="000000"/>
          <w:sz w:val="28"/>
          <w:szCs w:val="28"/>
        </w:rPr>
      </w:pPr>
      <w:r w:rsidRPr="00BC6134">
        <w:rPr>
          <w:rFonts w:ascii="楷体" w:eastAsia="楷体" w:hAnsi="楷体"/>
          <w:b/>
          <w:color w:val="000000"/>
          <w:sz w:val="28"/>
          <w:szCs w:val="28"/>
        </w:rPr>
        <w:t>研究生部</w:t>
      </w:r>
    </w:p>
    <w:p w:rsidR="009932A3" w:rsidRDefault="007C1A26" w:rsidP="007C1A26">
      <w:pPr>
        <w:ind w:left="420"/>
        <w:jc w:val="center"/>
        <w:rPr>
          <w:rFonts w:ascii="楷体" w:eastAsia="楷体" w:hAnsi="楷体"/>
          <w:b/>
          <w:color w:val="000000"/>
          <w:sz w:val="28"/>
          <w:szCs w:val="28"/>
        </w:rPr>
        <w:sectPr w:rsidR="009932A3" w:rsidSect="009932A3">
          <w:footerReference w:type="default" r:id="rId10"/>
          <w:pgSz w:w="11906" w:h="16838"/>
          <w:pgMar w:top="1440" w:right="1797" w:bottom="1440" w:left="1797" w:header="851" w:footer="992" w:gutter="0"/>
          <w:pgNumType w:start="0"/>
          <w:cols w:space="425"/>
          <w:titlePg/>
          <w:docGrid w:type="lines" w:linePitch="312"/>
        </w:sectPr>
      </w:pPr>
      <w:r w:rsidRPr="00BC6134">
        <w:rPr>
          <w:rFonts w:ascii="楷体" w:eastAsia="楷体" w:hAnsi="楷体"/>
          <w:b/>
          <w:color w:val="000000"/>
          <w:sz w:val="28"/>
          <w:szCs w:val="28"/>
        </w:rPr>
        <w:t>二</w:t>
      </w:r>
      <w:r w:rsidRPr="00BC6134">
        <w:rPr>
          <w:rFonts w:ascii="楷体" w:eastAsia="楷体" w:hAnsi="楷体" w:hint="eastAsia"/>
          <w:b/>
          <w:color w:val="000000"/>
          <w:sz w:val="28"/>
          <w:szCs w:val="28"/>
        </w:rPr>
        <w:t>○</w:t>
      </w:r>
      <w:r w:rsidRPr="00BC6134">
        <w:rPr>
          <w:rFonts w:ascii="楷体" w:eastAsia="楷体" w:hAnsi="楷体"/>
          <w:b/>
          <w:color w:val="000000"/>
          <w:sz w:val="28"/>
          <w:szCs w:val="28"/>
        </w:rPr>
        <w:t>一九年</w:t>
      </w:r>
      <w:r w:rsidR="009932A3">
        <w:rPr>
          <w:rFonts w:ascii="楷体" w:eastAsia="楷体" w:hAnsi="楷体" w:hint="eastAsia"/>
          <w:b/>
          <w:color w:val="000000"/>
          <w:sz w:val="28"/>
          <w:szCs w:val="28"/>
        </w:rPr>
        <w:t>九</w:t>
      </w:r>
      <w:r w:rsidRPr="00BC6134">
        <w:rPr>
          <w:rFonts w:ascii="楷体" w:eastAsia="楷体" w:hAnsi="楷体"/>
          <w:b/>
          <w:color w:val="000000"/>
          <w:sz w:val="28"/>
          <w:szCs w:val="28"/>
        </w:rPr>
        <w:t>月</w:t>
      </w:r>
    </w:p>
    <w:p w:rsidR="00BC6134" w:rsidRDefault="00C66FB0" w:rsidP="009932A3">
      <w:pPr>
        <w:jc w:val="center"/>
        <w:rPr>
          <w:rFonts w:ascii="Times New Roman" w:eastAsia="黑体" w:hAnsi="宋体" w:cs="黑体"/>
          <w:b/>
          <w:sz w:val="30"/>
          <w:szCs w:val="30"/>
        </w:rPr>
      </w:pPr>
      <w:r>
        <w:rPr>
          <w:rFonts w:ascii="Times New Roman" w:eastAsia="黑体" w:hAnsi="宋体" w:cs="黑体" w:hint="eastAsia"/>
          <w:b/>
          <w:sz w:val="30"/>
          <w:szCs w:val="30"/>
        </w:rPr>
        <w:lastRenderedPageBreak/>
        <w:t>目录</w:t>
      </w:r>
    </w:p>
    <w:p w:rsidR="009932A3" w:rsidRPr="009932A3" w:rsidRDefault="009932A3">
      <w:pPr>
        <w:pStyle w:val="10"/>
        <w:tabs>
          <w:tab w:val="right" w:leader="dot" w:pos="8296"/>
        </w:tabs>
        <w:rPr>
          <w:rFonts w:ascii="华文仿宋" w:eastAsia="华文仿宋" w:hAnsi="华文仿宋" w:hint="eastAsia"/>
          <w:b/>
          <w:sz w:val="24"/>
        </w:rPr>
      </w:pPr>
    </w:p>
    <w:p w:rsidR="009932A3" w:rsidRPr="009932A3" w:rsidRDefault="009932A3">
      <w:pPr>
        <w:pStyle w:val="10"/>
        <w:tabs>
          <w:tab w:val="right" w:leader="dot" w:pos="8296"/>
        </w:tabs>
        <w:rPr>
          <w:rFonts w:ascii="华文仿宋" w:eastAsia="华文仿宋" w:hAnsi="华文仿宋"/>
          <w:b/>
          <w:noProof/>
          <w:sz w:val="24"/>
        </w:rPr>
      </w:pPr>
      <w:r w:rsidRPr="009932A3">
        <w:rPr>
          <w:rFonts w:ascii="华文仿宋" w:eastAsia="华文仿宋" w:hAnsi="华文仿宋"/>
          <w:b/>
          <w:sz w:val="24"/>
        </w:rPr>
        <w:fldChar w:fldCharType="begin"/>
      </w:r>
      <w:r w:rsidRPr="009932A3">
        <w:rPr>
          <w:rFonts w:ascii="华文仿宋" w:eastAsia="华文仿宋" w:hAnsi="华文仿宋"/>
          <w:b/>
          <w:sz w:val="24"/>
        </w:rPr>
        <w:instrText xml:space="preserve"> TOC \o "1-1" \h \z \u </w:instrText>
      </w:r>
      <w:r w:rsidRPr="009932A3">
        <w:rPr>
          <w:rFonts w:ascii="华文仿宋" w:eastAsia="华文仿宋" w:hAnsi="华文仿宋"/>
          <w:b/>
          <w:sz w:val="24"/>
        </w:rPr>
        <w:fldChar w:fldCharType="separate"/>
      </w:r>
      <w:hyperlink w:anchor="_Toc13570847" w:history="1">
        <w:r w:rsidRPr="009932A3">
          <w:rPr>
            <w:rStyle w:val="a8"/>
            <w:rFonts w:ascii="华文仿宋" w:eastAsia="华文仿宋" w:hAnsi="华文仿宋" w:cs="黑体" w:hint="eastAsia"/>
            <w:b/>
            <w:noProof/>
            <w:sz w:val="24"/>
          </w:rPr>
          <w:t>学科教学（英语）专业学位硕士研究生培养方案（全日制）</w:t>
        </w:r>
        <w:r w:rsidRPr="009932A3">
          <w:rPr>
            <w:rFonts w:ascii="华文仿宋" w:eastAsia="华文仿宋" w:hAnsi="华文仿宋"/>
            <w:b/>
            <w:noProof/>
            <w:webHidden/>
            <w:sz w:val="24"/>
          </w:rPr>
          <w:tab/>
        </w:r>
        <w:r w:rsidRPr="009932A3">
          <w:rPr>
            <w:rFonts w:ascii="华文仿宋" w:eastAsia="华文仿宋" w:hAnsi="华文仿宋"/>
            <w:b/>
            <w:noProof/>
            <w:webHidden/>
            <w:sz w:val="24"/>
          </w:rPr>
          <w:fldChar w:fldCharType="begin"/>
        </w:r>
        <w:r w:rsidRPr="009932A3">
          <w:rPr>
            <w:rFonts w:ascii="华文仿宋" w:eastAsia="华文仿宋" w:hAnsi="华文仿宋"/>
            <w:b/>
            <w:noProof/>
            <w:webHidden/>
            <w:sz w:val="24"/>
          </w:rPr>
          <w:instrText xml:space="preserve"> PAGEREF _Toc13570847 \h </w:instrText>
        </w:r>
        <w:r w:rsidRPr="009932A3">
          <w:rPr>
            <w:rFonts w:ascii="华文仿宋" w:eastAsia="华文仿宋" w:hAnsi="华文仿宋"/>
            <w:b/>
            <w:noProof/>
            <w:webHidden/>
            <w:sz w:val="24"/>
          </w:rPr>
        </w:r>
        <w:r w:rsidRPr="009932A3">
          <w:rPr>
            <w:rFonts w:ascii="华文仿宋" w:eastAsia="华文仿宋" w:hAnsi="华文仿宋"/>
            <w:b/>
            <w:noProof/>
            <w:webHidden/>
            <w:sz w:val="24"/>
          </w:rPr>
          <w:fldChar w:fldCharType="separate"/>
        </w:r>
        <w:r>
          <w:rPr>
            <w:rFonts w:ascii="华文仿宋" w:eastAsia="华文仿宋" w:hAnsi="华文仿宋"/>
            <w:b/>
            <w:noProof/>
            <w:webHidden/>
            <w:sz w:val="24"/>
          </w:rPr>
          <w:t>1</w:t>
        </w:r>
        <w:r w:rsidRPr="009932A3">
          <w:rPr>
            <w:rFonts w:ascii="华文仿宋" w:eastAsia="华文仿宋" w:hAnsi="华文仿宋"/>
            <w:b/>
            <w:noProof/>
            <w:webHidden/>
            <w:sz w:val="24"/>
          </w:rPr>
          <w:fldChar w:fldCharType="end"/>
        </w:r>
      </w:hyperlink>
    </w:p>
    <w:p w:rsidR="00C66FB0" w:rsidRPr="00C66FB0" w:rsidRDefault="009932A3" w:rsidP="009932A3">
      <w:pPr>
        <w:rPr>
          <w:rFonts w:eastAsia="黑体"/>
          <w:b/>
          <w:szCs w:val="21"/>
        </w:rPr>
      </w:pPr>
      <w:r w:rsidRPr="009932A3">
        <w:rPr>
          <w:rFonts w:ascii="华文仿宋" w:eastAsia="华文仿宋" w:hAnsi="华文仿宋"/>
          <w:b/>
          <w:sz w:val="24"/>
        </w:rPr>
        <w:fldChar w:fldCharType="end"/>
      </w:r>
    </w:p>
    <w:p w:rsidR="00C66FB0" w:rsidRPr="00C66FB0" w:rsidRDefault="00C66FB0" w:rsidP="009932A3">
      <w:pPr>
        <w:rPr>
          <w:rFonts w:ascii="Times New Roman" w:eastAsia="黑体" w:hAnsi="宋体" w:cs="黑体"/>
          <w:b/>
          <w:sz w:val="30"/>
          <w:szCs w:val="30"/>
        </w:rPr>
      </w:pPr>
    </w:p>
    <w:p w:rsidR="00C66FB0" w:rsidRDefault="00C66FB0" w:rsidP="009932A3">
      <w:pPr>
        <w:rPr>
          <w:rFonts w:ascii="Times New Roman" w:eastAsia="黑体" w:hAnsi="宋体" w:cs="黑体"/>
          <w:b/>
          <w:sz w:val="30"/>
          <w:szCs w:val="30"/>
        </w:rPr>
      </w:pPr>
      <w:r>
        <w:rPr>
          <w:rFonts w:ascii="Times New Roman" w:eastAsia="黑体" w:hAnsi="宋体" w:cs="黑体"/>
          <w:b/>
          <w:sz w:val="30"/>
          <w:szCs w:val="30"/>
        </w:rPr>
        <w:br w:type="page"/>
      </w:r>
    </w:p>
    <w:p w:rsidR="00B067ED" w:rsidRDefault="00834F81" w:rsidP="009932A3">
      <w:pPr>
        <w:pStyle w:val="1"/>
        <w:rPr>
          <w:rFonts w:eastAsia="黑体"/>
          <w:b w:val="0"/>
          <w:sz w:val="30"/>
          <w:szCs w:val="30"/>
        </w:rPr>
      </w:pPr>
      <w:bookmarkStart w:id="2" w:name="_Toc13570847"/>
      <w:r w:rsidRPr="00F1087D">
        <w:rPr>
          <w:rFonts w:ascii="Times New Roman" w:eastAsia="黑体" w:hAnsi="宋体" w:cs="黑体" w:hint="eastAsia"/>
          <w:sz w:val="30"/>
          <w:szCs w:val="30"/>
          <w:u w:val="single"/>
        </w:rPr>
        <w:lastRenderedPageBreak/>
        <w:t>学科教学（英语）</w:t>
      </w:r>
      <w:bookmarkStart w:id="3" w:name="OLE_LINK5"/>
      <w:bookmarkStart w:id="4" w:name="OLE_LINK6"/>
      <w:r>
        <w:rPr>
          <w:rFonts w:ascii="Times New Roman" w:eastAsia="黑体" w:hAnsi="宋体" w:cs="黑体" w:hint="eastAsia"/>
          <w:sz w:val="30"/>
          <w:szCs w:val="30"/>
        </w:rPr>
        <w:t>专业学位硕士研究生培养方案</w:t>
      </w:r>
      <w:bookmarkStart w:id="5" w:name="OLE_LINK4"/>
      <w:bookmarkStart w:id="6" w:name="OLE_LINK3"/>
      <w:r>
        <w:rPr>
          <w:rFonts w:ascii="Times New Roman" w:eastAsia="黑体" w:hAnsi="宋体" w:cs="黑体" w:hint="eastAsia"/>
          <w:sz w:val="30"/>
          <w:szCs w:val="30"/>
        </w:rPr>
        <w:t>（全日制）</w:t>
      </w:r>
      <w:bookmarkEnd w:id="2"/>
    </w:p>
    <w:bookmarkEnd w:id="3"/>
    <w:bookmarkEnd w:id="4"/>
    <w:bookmarkEnd w:id="5"/>
    <w:bookmarkEnd w:id="6"/>
    <w:p w:rsidR="00B067ED" w:rsidRDefault="00834F81" w:rsidP="009932A3">
      <w:pPr>
        <w:rPr>
          <w:rFonts w:eastAsia="仿宋_GB2312"/>
          <w:bCs/>
          <w:color w:val="000000"/>
          <w:sz w:val="28"/>
          <w:szCs w:val="28"/>
          <w:u w:val="single"/>
        </w:rPr>
      </w:pPr>
      <w:r>
        <w:rPr>
          <w:rFonts w:ascii="Times New Roman" w:eastAsia="仿宋" w:hAnsi="Times New Roman" w:cs="仿宋" w:hint="eastAsia"/>
          <w:bCs/>
          <w:sz w:val="28"/>
          <w:szCs w:val="28"/>
        </w:rPr>
        <w:t>专业代码</w:t>
      </w:r>
      <w:r>
        <w:rPr>
          <w:rFonts w:ascii="Times New Roman" w:eastAsia="宋体" w:hAnsi="宋体" w:cs="宋体" w:hint="eastAsia"/>
          <w:bCs/>
          <w:color w:val="000000"/>
          <w:sz w:val="28"/>
          <w:szCs w:val="28"/>
        </w:rPr>
        <w:t>：</w:t>
      </w:r>
      <w:r>
        <w:rPr>
          <w:rFonts w:ascii="Times New Roman" w:eastAsia="仿宋_GB2312" w:hAnsi="Times New Roman" w:cs="Times New Roman"/>
          <w:bCs/>
          <w:color w:val="000000"/>
          <w:sz w:val="28"/>
          <w:szCs w:val="28"/>
          <w:u w:val="single"/>
        </w:rPr>
        <w:t>045108</w:t>
      </w:r>
    </w:p>
    <w:p w:rsidR="00B067ED" w:rsidRDefault="00B067ED" w:rsidP="009932A3">
      <w:pPr>
        <w:spacing w:line="400" w:lineRule="exact"/>
        <w:ind w:firstLineChars="200" w:firstLine="561"/>
        <w:rPr>
          <w:rFonts w:eastAsia="华文仿宋"/>
          <w:b/>
          <w:sz w:val="28"/>
          <w:szCs w:val="28"/>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一、学科简介</w:t>
      </w:r>
    </w:p>
    <w:p w:rsidR="00B067ED" w:rsidRPr="00BC6134" w:rsidRDefault="00834F81" w:rsidP="009932A3">
      <w:pPr>
        <w:spacing w:line="400" w:lineRule="exact"/>
        <w:ind w:firstLineChars="200" w:firstLine="480"/>
        <w:rPr>
          <w:rFonts w:ascii="仿宋" w:eastAsia="仿宋" w:hAnsi="仿宋"/>
          <w:sz w:val="24"/>
          <w:szCs w:val="22"/>
        </w:rPr>
      </w:pPr>
      <w:bookmarkStart w:id="7" w:name="OLE_LINK2"/>
      <w:bookmarkStart w:id="8" w:name="OLE_LINK1"/>
      <w:r w:rsidRPr="00BC6134">
        <w:rPr>
          <w:rFonts w:ascii="仿宋" w:eastAsia="仿宋" w:hAnsi="仿宋" w:cs="华文仿宋"/>
          <w:sz w:val="24"/>
          <w:szCs w:val="22"/>
        </w:rPr>
        <w:t>教师教育是学校三大传统优势学科之一，学校自</w:t>
      </w:r>
      <w:r w:rsidRPr="00BC6134">
        <w:rPr>
          <w:rFonts w:ascii="仿宋" w:eastAsia="仿宋" w:hAnsi="仿宋" w:cs="Times New Roman"/>
          <w:sz w:val="24"/>
          <w:szCs w:val="22"/>
        </w:rPr>
        <w:t>20</w:t>
      </w:r>
      <w:r w:rsidRPr="00BC6134">
        <w:rPr>
          <w:rFonts w:ascii="仿宋" w:eastAsia="仿宋" w:hAnsi="仿宋" w:cs="华文仿宋"/>
          <w:sz w:val="24"/>
          <w:szCs w:val="22"/>
        </w:rPr>
        <w:t>世纪</w:t>
      </w:r>
      <w:r w:rsidRPr="00BC6134">
        <w:rPr>
          <w:rFonts w:ascii="仿宋" w:eastAsia="仿宋" w:hAnsi="仿宋" w:cs="Times New Roman"/>
          <w:sz w:val="24"/>
          <w:szCs w:val="22"/>
        </w:rPr>
        <w:t>80</w:t>
      </w:r>
      <w:r w:rsidRPr="00BC6134">
        <w:rPr>
          <w:rFonts w:ascii="仿宋" w:eastAsia="仿宋" w:hAnsi="仿宋" w:cs="华文仿宋"/>
          <w:sz w:val="24"/>
          <w:szCs w:val="22"/>
        </w:rPr>
        <w:t>年代初开设师范本科专业，先后开设了</w:t>
      </w:r>
      <w:r w:rsidRPr="00BC6134">
        <w:rPr>
          <w:rFonts w:ascii="仿宋" w:eastAsia="仿宋" w:hAnsi="仿宋" w:cs="Times New Roman"/>
          <w:sz w:val="24"/>
          <w:szCs w:val="22"/>
        </w:rPr>
        <w:t>14</w:t>
      </w:r>
      <w:r w:rsidRPr="00BC6134">
        <w:rPr>
          <w:rFonts w:ascii="仿宋" w:eastAsia="仿宋" w:hAnsi="仿宋" w:cs="华文仿宋"/>
          <w:sz w:val="24"/>
          <w:szCs w:val="22"/>
        </w:rPr>
        <w:t>个师范专业，招生专业覆盖学前教育、小学教育、中学教育阶段除体育外的所有学科。学校于</w:t>
      </w:r>
      <w:r w:rsidRPr="00BC6134">
        <w:rPr>
          <w:rFonts w:ascii="仿宋" w:eastAsia="仿宋" w:hAnsi="仿宋" w:cs="Times New Roman"/>
          <w:sz w:val="24"/>
          <w:szCs w:val="22"/>
        </w:rPr>
        <w:t>2018</w:t>
      </w:r>
      <w:r w:rsidRPr="00BC6134">
        <w:rPr>
          <w:rFonts w:ascii="仿宋" w:eastAsia="仿宋" w:hAnsi="仿宋" w:cs="华文仿宋"/>
          <w:sz w:val="24"/>
          <w:szCs w:val="22"/>
        </w:rPr>
        <w:t>年获教育硕士学位授权点，</w:t>
      </w:r>
      <w:r w:rsidRPr="00BC6134">
        <w:rPr>
          <w:rFonts w:ascii="仿宋" w:eastAsia="仿宋" w:hAnsi="仿宋" w:cs="Times New Roman"/>
          <w:sz w:val="24"/>
          <w:szCs w:val="22"/>
        </w:rPr>
        <w:t>2019</w:t>
      </w:r>
      <w:r w:rsidRPr="00BC6134">
        <w:rPr>
          <w:rFonts w:ascii="仿宋" w:eastAsia="仿宋" w:hAnsi="仿宋" w:cs="华文仿宋"/>
          <w:sz w:val="24"/>
          <w:szCs w:val="22"/>
        </w:rPr>
        <w:t>年在学科教学（语文、数学、英语）和心理健康教育领域招生。学校依托</w:t>
      </w:r>
      <w:r w:rsidRPr="00BC6134">
        <w:rPr>
          <w:rFonts w:ascii="仿宋" w:eastAsia="仿宋" w:hAnsi="仿宋" w:cs="Times New Roman"/>
          <w:sz w:val="24"/>
          <w:szCs w:val="22"/>
        </w:rPr>
        <w:t>5</w:t>
      </w:r>
      <w:r w:rsidRPr="00BC6134">
        <w:rPr>
          <w:rFonts w:ascii="仿宋" w:eastAsia="仿宋" w:hAnsi="仿宋" w:cs="华文仿宋"/>
          <w:sz w:val="24"/>
          <w:szCs w:val="22"/>
        </w:rPr>
        <w:t>所附属中学、</w:t>
      </w:r>
      <w:r w:rsidRPr="00BC6134">
        <w:rPr>
          <w:rFonts w:ascii="仿宋" w:eastAsia="仿宋" w:hAnsi="仿宋" w:cs="Times New Roman"/>
          <w:sz w:val="24"/>
          <w:szCs w:val="22"/>
        </w:rPr>
        <w:t>45</w:t>
      </w:r>
      <w:r w:rsidRPr="00BC6134">
        <w:rPr>
          <w:rFonts w:ascii="仿宋" w:eastAsia="仿宋" w:hAnsi="仿宋" w:cs="华文仿宋"/>
          <w:sz w:val="24"/>
          <w:szCs w:val="22"/>
        </w:rPr>
        <w:t>个师范专业实习基地，构建优质实践教育平台，培养</w:t>
      </w:r>
      <w:r w:rsidRPr="00BC6134">
        <w:rPr>
          <w:rFonts w:ascii="仿宋" w:eastAsia="仿宋" w:hAnsi="仿宋" w:cs="宋体"/>
          <w:sz w:val="24"/>
          <w:szCs w:val="22"/>
        </w:rPr>
        <w:t>“</w:t>
      </w:r>
      <w:r w:rsidRPr="00BC6134">
        <w:rPr>
          <w:rFonts w:ascii="仿宋" w:eastAsia="仿宋" w:hAnsi="仿宋" w:cs="华文仿宋"/>
          <w:sz w:val="24"/>
          <w:szCs w:val="22"/>
        </w:rPr>
        <w:t>基础扎实、知识面宽的高素质创新性应用型人才</w:t>
      </w:r>
      <w:r w:rsidRPr="00BC6134">
        <w:rPr>
          <w:rFonts w:ascii="仿宋" w:eastAsia="仿宋" w:hAnsi="仿宋" w:cs="宋体"/>
          <w:sz w:val="24"/>
          <w:szCs w:val="22"/>
        </w:rPr>
        <w:t>”</w:t>
      </w:r>
      <w:r w:rsidRPr="00BC6134">
        <w:rPr>
          <w:rFonts w:ascii="仿宋" w:eastAsia="仿宋" w:hAnsi="仿宋" w:cs="华文仿宋"/>
          <w:sz w:val="24"/>
          <w:szCs w:val="22"/>
        </w:rPr>
        <w:t>。外国语学院于</w:t>
      </w:r>
      <w:r w:rsidRPr="00BC6134">
        <w:rPr>
          <w:rFonts w:ascii="仿宋" w:eastAsia="仿宋" w:hAnsi="仿宋" w:cs="Times New Roman"/>
          <w:sz w:val="24"/>
          <w:szCs w:val="22"/>
        </w:rPr>
        <w:t>1985</w:t>
      </w:r>
      <w:r w:rsidRPr="00BC6134">
        <w:rPr>
          <w:rFonts w:ascii="仿宋" w:eastAsia="仿宋" w:hAnsi="仿宋" w:cs="华文仿宋"/>
          <w:sz w:val="24"/>
          <w:szCs w:val="22"/>
        </w:rPr>
        <w:t>年开始招收师范本科生，至今已有三十多年的办学历史。学院与苏州市多所拥有一流英语师资的中学保持合作关系，为实践型专业人才的培养提供有力保障。教师大都来自于全国</w:t>
      </w:r>
      <w:r w:rsidRPr="00BC6134">
        <w:rPr>
          <w:rFonts w:ascii="仿宋" w:eastAsia="仿宋" w:hAnsi="仿宋" w:cs="Times New Roman"/>
          <w:sz w:val="24"/>
          <w:szCs w:val="22"/>
        </w:rPr>
        <w:t>985</w:t>
      </w:r>
      <w:r w:rsidRPr="00BC6134">
        <w:rPr>
          <w:rFonts w:ascii="仿宋" w:eastAsia="仿宋" w:hAnsi="仿宋" w:cs="华文仿宋"/>
          <w:sz w:val="24"/>
          <w:szCs w:val="22"/>
        </w:rPr>
        <w:t>、</w:t>
      </w:r>
      <w:r w:rsidRPr="00BC6134">
        <w:rPr>
          <w:rFonts w:ascii="仿宋" w:eastAsia="仿宋" w:hAnsi="仿宋" w:cs="Times New Roman"/>
          <w:sz w:val="24"/>
          <w:szCs w:val="22"/>
        </w:rPr>
        <w:t>211</w:t>
      </w:r>
      <w:r w:rsidRPr="00BC6134">
        <w:rPr>
          <w:rFonts w:ascii="仿宋" w:eastAsia="仿宋" w:hAnsi="仿宋" w:cs="华文仿宋"/>
          <w:sz w:val="24"/>
          <w:szCs w:val="22"/>
        </w:rPr>
        <w:t>高校，有丰富的英语师范教学和研究经历。毕业生一直以来受到用人单位的高度评价，尤其受苏州市中小学的欢迎，许多学生已成为全国全省和地方中小学英语学科教学带头人和骨干教师。</w:t>
      </w:r>
    </w:p>
    <w:p w:rsidR="00B067ED" w:rsidRPr="00BC6134" w:rsidRDefault="00B067ED" w:rsidP="009932A3">
      <w:pPr>
        <w:spacing w:line="400" w:lineRule="exact"/>
        <w:ind w:firstLineChars="200" w:firstLine="482"/>
        <w:rPr>
          <w:rFonts w:ascii="仿宋" w:eastAsia="仿宋" w:hAnsi="仿宋"/>
          <w:b/>
          <w:sz w:val="24"/>
          <w:szCs w:val="21"/>
        </w:rPr>
      </w:pPr>
    </w:p>
    <w:bookmarkEnd w:id="7"/>
    <w:bookmarkEnd w:id="8"/>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二、培养目标</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培养拥有现代教育理念和国际视野，掌握中学英语教学理论和教学设计手段，具有独立设计英语学科教学方案、实施方案、测评实施结果、开发教学策略、开展教学研究改革等能力，具备良好职业道德的中学英语课程专任教师。具体要求：</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（一）热爱祖国，拥护中国共产党的领导，忠诚党的教育事业，立德树人，爱岗敬业，积极进取，勇于创新，具有优良的道德素养与职业精神，以优秀的品格和职业道德投身英语教学工作。</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二）掌握现代教育理论，具有良好的知识结构和扎实的专业基础知识，了解教育学前沿和发展趋势。能够运用所学的教育理论和方法，熟练使用现代教育技术，解决教学中的实际问题。具有扎实的语言功底，建立完整的英语课程专业知识体系，了解英语学科教学发展的前沿信息与知识，准确把握英语教学发展趋势。</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（三）具有较强的教育实践能力，能够胜任并创造性的开展基础教育的英语课程教学和管理工作。</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（四）具有发现和解决问题、终身学习和发展的意识和能力。熟悉英语基础</w:t>
      </w:r>
      <w:r w:rsidRPr="00BC6134">
        <w:rPr>
          <w:rFonts w:ascii="仿宋" w:eastAsia="仿宋" w:hAnsi="仿宋" w:cs="华文仿宋" w:hint="eastAsia"/>
          <w:sz w:val="24"/>
          <w:szCs w:val="22"/>
        </w:rPr>
        <w:lastRenderedPageBreak/>
        <w:t>教育的课程改革，及时掌握基础教育课程改革的新理念、新内容和新方法。</w:t>
      </w:r>
    </w:p>
    <w:p w:rsidR="00B067ED" w:rsidRPr="00BC6134" w:rsidRDefault="00834F81" w:rsidP="009932A3">
      <w:pPr>
        <w:spacing w:line="400" w:lineRule="exact"/>
        <w:ind w:firstLineChars="200" w:firstLine="480"/>
        <w:rPr>
          <w:rFonts w:ascii="仿宋" w:eastAsia="仿宋" w:hAnsi="仿宋"/>
          <w:sz w:val="24"/>
          <w:szCs w:val="22"/>
        </w:rPr>
      </w:pPr>
      <w:r w:rsidRPr="00BC6134">
        <w:rPr>
          <w:rFonts w:ascii="仿宋" w:eastAsia="仿宋" w:hAnsi="仿宋" w:cs="华文仿宋" w:hint="eastAsia"/>
          <w:sz w:val="24"/>
          <w:szCs w:val="22"/>
        </w:rPr>
        <w:t>（五）能较为熟练地运用英语阅读本专业的外文文献资料。</w:t>
      </w:r>
    </w:p>
    <w:p w:rsidR="00B067ED" w:rsidRPr="00BC6134" w:rsidRDefault="00B067ED" w:rsidP="009932A3">
      <w:pPr>
        <w:spacing w:line="400" w:lineRule="exact"/>
        <w:ind w:firstLineChars="200" w:firstLine="482"/>
        <w:rPr>
          <w:rFonts w:ascii="仿宋" w:eastAsia="仿宋" w:hAnsi="仿宋"/>
          <w:b/>
          <w:sz w:val="24"/>
          <w:szCs w:val="21"/>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三、招生对象</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具有国民教育序列大学本科学历（或本科同等学力）人员。</w:t>
      </w:r>
    </w:p>
    <w:p w:rsidR="00B067ED" w:rsidRPr="00BC6134" w:rsidRDefault="00B067ED" w:rsidP="009932A3">
      <w:pPr>
        <w:spacing w:line="400" w:lineRule="exact"/>
        <w:ind w:firstLineChars="200" w:firstLine="482"/>
        <w:rPr>
          <w:rFonts w:ascii="仿宋" w:eastAsia="仿宋" w:hAnsi="仿宋"/>
          <w:b/>
          <w:sz w:val="24"/>
          <w:szCs w:val="21"/>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四、学习年限</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本领域教育硕士专业学位研究生（全日制）学制为</w:t>
      </w:r>
      <w:r w:rsidRPr="00BC6134">
        <w:rPr>
          <w:rFonts w:ascii="仿宋" w:eastAsia="仿宋" w:hAnsi="仿宋" w:cs="Times New Roman"/>
          <w:sz w:val="24"/>
          <w:szCs w:val="21"/>
        </w:rPr>
        <w:t>2</w:t>
      </w:r>
      <w:r w:rsidRPr="00BC6134">
        <w:rPr>
          <w:rFonts w:ascii="仿宋" w:eastAsia="仿宋" w:hAnsi="仿宋" w:cs="华文仿宋" w:hint="eastAsia"/>
          <w:sz w:val="24"/>
          <w:szCs w:val="21"/>
        </w:rPr>
        <w:t>年。</w:t>
      </w:r>
      <w:r w:rsidRPr="00BC6134">
        <w:rPr>
          <w:rFonts w:ascii="仿宋" w:eastAsia="仿宋" w:hAnsi="仿宋" w:cs="华文仿宋" w:hint="eastAsia"/>
          <w:kern w:val="0"/>
          <w:sz w:val="24"/>
          <w:szCs w:val="21"/>
        </w:rPr>
        <w:t>学习年限（自入学到毕业、授予学位的年限）不超过</w:t>
      </w:r>
      <w:r w:rsidRPr="00BC6134">
        <w:rPr>
          <w:rFonts w:ascii="仿宋" w:eastAsia="仿宋" w:hAnsi="仿宋" w:cs="Times New Roman"/>
          <w:kern w:val="0"/>
          <w:sz w:val="24"/>
          <w:szCs w:val="21"/>
        </w:rPr>
        <w:t>3</w:t>
      </w:r>
      <w:r w:rsidRPr="00BC6134">
        <w:rPr>
          <w:rFonts w:ascii="仿宋" w:eastAsia="仿宋" w:hAnsi="仿宋" w:cs="华文仿宋" w:hint="eastAsia"/>
          <w:kern w:val="0"/>
          <w:sz w:val="24"/>
          <w:szCs w:val="21"/>
        </w:rPr>
        <w:t>学年。休学期计入学习年限。</w:t>
      </w:r>
      <w:r w:rsidRPr="00BC6134">
        <w:rPr>
          <w:rStyle w:val="5Char"/>
          <w:rFonts w:ascii="仿宋" w:eastAsia="仿宋" w:hAnsi="仿宋" w:cs="华文仿宋" w:hint="default"/>
          <w:szCs w:val="21"/>
        </w:rPr>
        <w:t>原则上不受理提前毕业的申请。</w:t>
      </w:r>
    </w:p>
    <w:p w:rsidR="00B067ED" w:rsidRPr="00BC6134" w:rsidRDefault="00B067ED" w:rsidP="009932A3">
      <w:pPr>
        <w:spacing w:line="400" w:lineRule="exact"/>
        <w:ind w:firstLineChars="200" w:firstLine="482"/>
        <w:rPr>
          <w:rFonts w:ascii="仿宋" w:eastAsia="仿宋" w:hAnsi="仿宋"/>
          <w:b/>
          <w:sz w:val="24"/>
          <w:szCs w:val="21"/>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Style w:val="5Char"/>
          <w:rFonts w:ascii="仿宋" w:eastAsia="仿宋" w:hAnsi="仿宋" w:cs="华文仿宋" w:hint="default"/>
          <w:b/>
          <w:sz w:val="28"/>
          <w:szCs w:val="28"/>
        </w:rPr>
        <w:t>五、课程设置</w:t>
      </w:r>
    </w:p>
    <w:p w:rsidR="00B067ED" w:rsidRPr="00BC6134" w:rsidRDefault="00834F81" w:rsidP="009932A3">
      <w:pPr>
        <w:spacing w:line="400" w:lineRule="exact"/>
        <w:ind w:firstLineChars="200" w:firstLine="480"/>
        <w:rPr>
          <w:rFonts w:ascii="仿宋" w:eastAsia="仿宋" w:hAnsi="仿宋"/>
          <w:kern w:val="0"/>
          <w:sz w:val="24"/>
        </w:rPr>
      </w:pPr>
      <w:r w:rsidRPr="00BC6134">
        <w:rPr>
          <w:rStyle w:val="5Char"/>
          <w:rFonts w:ascii="仿宋" w:eastAsia="仿宋" w:hAnsi="仿宋" w:cs="华文仿宋" w:hint="default"/>
        </w:rPr>
        <w:t>课程设置分为学位课和非学位课，学位课包括公共课、基础理论课和专业技术课以及实践教学，其中公共课</w:t>
      </w:r>
      <w:r w:rsidRPr="00BC6134">
        <w:rPr>
          <w:rStyle w:val="5Char"/>
          <w:rFonts w:ascii="仿宋" w:eastAsia="仿宋" w:hAnsi="仿宋" w:hint="default"/>
        </w:rPr>
        <w:t>12</w:t>
      </w:r>
      <w:r w:rsidRPr="00BC6134">
        <w:rPr>
          <w:rStyle w:val="5Char"/>
          <w:rFonts w:ascii="仿宋" w:eastAsia="仿宋" w:hAnsi="仿宋" w:cs="华文仿宋" w:hint="default"/>
        </w:rPr>
        <w:t>学分，基础理论课和专业技术课</w:t>
      </w:r>
      <w:r w:rsidRPr="00BC6134">
        <w:rPr>
          <w:rStyle w:val="5Char"/>
          <w:rFonts w:ascii="仿宋" w:eastAsia="仿宋" w:hAnsi="仿宋" w:hint="default"/>
        </w:rPr>
        <w:t>10</w:t>
      </w:r>
      <w:r w:rsidRPr="00BC6134">
        <w:rPr>
          <w:rStyle w:val="5Char"/>
          <w:rFonts w:ascii="仿宋" w:eastAsia="仿宋" w:hAnsi="仿宋" w:cs="华文仿宋" w:hint="default"/>
        </w:rPr>
        <w:t>学分，实践教学</w:t>
      </w:r>
      <w:r w:rsidRPr="00BC6134">
        <w:rPr>
          <w:rStyle w:val="5Char"/>
          <w:rFonts w:ascii="仿宋" w:eastAsia="仿宋" w:hAnsi="仿宋" w:hint="default"/>
        </w:rPr>
        <w:t>8</w:t>
      </w:r>
      <w:r w:rsidRPr="00BC6134">
        <w:rPr>
          <w:rStyle w:val="5Char"/>
          <w:rFonts w:ascii="仿宋" w:eastAsia="仿宋" w:hAnsi="仿宋" w:cs="华文仿宋" w:hint="default"/>
        </w:rPr>
        <w:t>学分；非学位课包括选修课、必修环节和补修课程，其中选修课</w:t>
      </w:r>
      <w:r w:rsidRPr="00BC6134">
        <w:rPr>
          <w:rStyle w:val="5Char"/>
          <w:rFonts w:ascii="仿宋" w:eastAsia="仿宋" w:hAnsi="仿宋" w:hint="default"/>
        </w:rPr>
        <w:t>6</w:t>
      </w:r>
      <w:r w:rsidRPr="00BC6134">
        <w:rPr>
          <w:rStyle w:val="5Char"/>
          <w:rFonts w:ascii="仿宋" w:eastAsia="仿宋" w:hAnsi="仿宋" w:cs="华文仿宋" w:hint="default"/>
        </w:rPr>
        <w:t>学分，必修环节</w:t>
      </w:r>
      <w:r w:rsidRPr="00BC6134">
        <w:rPr>
          <w:rStyle w:val="5Char"/>
          <w:rFonts w:ascii="仿宋" w:eastAsia="仿宋" w:hAnsi="仿宋" w:hint="default"/>
        </w:rPr>
        <w:t>2</w:t>
      </w:r>
      <w:r w:rsidRPr="00BC6134">
        <w:rPr>
          <w:rStyle w:val="5Char"/>
          <w:rFonts w:ascii="仿宋" w:eastAsia="仿宋" w:hAnsi="仿宋" w:cs="华文仿宋" w:hint="default"/>
        </w:rPr>
        <w:t>学分，补修课程不计学分。总学分</w:t>
      </w:r>
      <w:r w:rsidRPr="00BC6134">
        <w:rPr>
          <w:rFonts w:ascii="仿宋" w:eastAsia="仿宋" w:hAnsi="仿宋" w:cs="华文仿宋" w:hint="eastAsia"/>
          <w:sz w:val="24"/>
          <w:szCs w:val="21"/>
        </w:rPr>
        <w:t>不少于</w:t>
      </w:r>
      <w:r w:rsidRPr="00BC6134">
        <w:rPr>
          <w:rFonts w:ascii="仿宋" w:eastAsia="仿宋" w:hAnsi="仿宋" w:cs="Times New Roman"/>
          <w:sz w:val="24"/>
          <w:szCs w:val="21"/>
        </w:rPr>
        <w:t>38</w:t>
      </w:r>
      <w:r w:rsidRPr="00BC6134">
        <w:rPr>
          <w:rFonts w:ascii="仿宋" w:eastAsia="仿宋" w:hAnsi="仿宋" w:cs="华文仿宋" w:hint="eastAsia"/>
          <w:sz w:val="24"/>
          <w:szCs w:val="21"/>
        </w:rPr>
        <w:t>学分。具体见表</w:t>
      </w:r>
      <w:r w:rsidRPr="00BC6134">
        <w:rPr>
          <w:rFonts w:ascii="仿宋" w:eastAsia="仿宋" w:hAnsi="仿宋" w:cs="Times New Roman"/>
          <w:sz w:val="24"/>
          <w:szCs w:val="21"/>
        </w:rPr>
        <w:t>1</w:t>
      </w:r>
      <w:r w:rsidRPr="00BC6134">
        <w:rPr>
          <w:rFonts w:ascii="仿宋" w:eastAsia="仿宋" w:hAnsi="仿宋" w:cs="华文仿宋" w:hint="eastAsia"/>
          <w:sz w:val="24"/>
          <w:szCs w:val="21"/>
        </w:rPr>
        <w:t>。</w:t>
      </w:r>
    </w:p>
    <w:p w:rsidR="00B067ED" w:rsidRDefault="00B067ED" w:rsidP="009932A3">
      <w:pPr>
        <w:rPr>
          <w:rFonts w:ascii="Times New Roman" w:eastAsia="华文仿宋" w:hAnsi="Times New Roman" w:cs="Times New Roman"/>
          <w:sz w:val="24"/>
        </w:rPr>
        <w:sectPr w:rsidR="00B067ED" w:rsidSect="009932A3">
          <w:footerReference w:type="default" r:id="rId11"/>
          <w:pgSz w:w="11906" w:h="16838"/>
          <w:pgMar w:top="1440" w:right="1797" w:bottom="1440" w:left="1797" w:header="851" w:footer="992" w:gutter="0"/>
          <w:pgNumType w:start="0"/>
          <w:cols w:space="425"/>
          <w:titlePg/>
          <w:docGrid w:type="lines" w:linePitch="312"/>
        </w:sectPr>
      </w:pPr>
    </w:p>
    <w:tbl>
      <w:tblPr>
        <w:tblpPr w:leftFromText="180" w:rightFromText="180" w:vertAnchor="text" w:horzAnchor="page" w:tblpXSpec="center" w:tblpY="543"/>
        <w:tblOverlap w:val="neve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818"/>
        <w:gridCol w:w="1017"/>
        <w:gridCol w:w="3136"/>
        <w:gridCol w:w="421"/>
        <w:gridCol w:w="422"/>
        <w:gridCol w:w="377"/>
        <w:gridCol w:w="427"/>
        <w:gridCol w:w="428"/>
        <w:gridCol w:w="502"/>
        <w:gridCol w:w="1295"/>
      </w:tblGrid>
      <w:tr w:rsidR="009932A3" w:rsidTr="003C2E43">
        <w:trPr>
          <w:trHeight w:val="328"/>
        </w:trPr>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lastRenderedPageBreak/>
              <w:t>类别</w:t>
            </w:r>
          </w:p>
        </w:tc>
        <w:tc>
          <w:tcPr>
            <w:tcW w:w="1017"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课程编号</w:t>
            </w:r>
          </w:p>
        </w:tc>
        <w:tc>
          <w:tcPr>
            <w:tcW w:w="313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课程名称</w:t>
            </w:r>
          </w:p>
        </w:tc>
        <w:tc>
          <w:tcPr>
            <w:tcW w:w="42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学时</w:t>
            </w:r>
          </w:p>
        </w:tc>
        <w:tc>
          <w:tcPr>
            <w:tcW w:w="42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学分</w:t>
            </w:r>
          </w:p>
        </w:tc>
        <w:tc>
          <w:tcPr>
            <w:tcW w:w="123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开课学期</w:t>
            </w:r>
          </w:p>
        </w:tc>
        <w:tc>
          <w:tcPr>
            <w:tcW w:w="50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考核方式</w:t>
            </w:r>
          </w:p>
        </w:tc>
        <w:tc>
          <w:tcPr>
            <w:tcW w:w="1295" w:type="dxa"/>
            <w:vMerge w:val="restart"/>
            <w:tcBorders>
              <w:top w:val="single" w:sz="4" w:space="0" w:color="auto"/>
              <w:left w:val="nil"/>
              <w:bottom w:val="single" w:sz="4" w:space="0" w:color="auto"/>
              <w:right w:val="single" w:sz="4" w:space="0" w:color="auto"/>
            </w:tcBorders>
            <w:shd w:val="clear" w:color="auto" w:fill="auto"/>
            <w:vAlign w:val="center"/>
          </w:tcPr>
          <w:p w:rsidR="00C66FB0" w:rsidRDefault="00C66FB0" w:rsidP="009932A3">
            <w:pPr>
              <w:spacing w:line="240" w:lineRule="exact"/>
              <w:jc w:val="center"/>
              <w:rPr>
                <w:rFonts w:ascii="仿宋" w:eastAsia="仿宋" w:hAnsi="仿宋" w:cs="仿宋"/>
                <w:b/>
                <w:kern w:val="0"/>
              </w:rPr>
            </w:pPr>
            <w:r>
              <w:rPr>
                <w:rFonts w:ascii="仿宋" w:eastAsia="仿宋" w:hAnsi="仿宋" w:cs="仿宋" w:hint="eastAsia"/>
                <w:b/>
                <w:kern w:val="0"/>
                <w:szCs w:val="21"/>
              </w:rPr>
              <w:t>备注</w:t>
            </w:r>
          </w:p>
        </w:tc>
      </w:tr>
      <w:tr w:rsidR="003C2E43" w:rsidTr="003C2E43">
        <w:trPr>
          <w:trHeight w:val="383"/>
        </w:trPr>
        <w:tc>
          <w:tcPr>
            <w:tcW w:w="1290"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31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421"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42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1</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2</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b/>
                <w:kern w:val="0"/>
              </w:rPr>
            </w:pPr>
            <w:r w:rsidRPr="00BC6134">
              <w:rPr>
                <w:rFonts w:ascii="仿宋" w:eastAsia="仿宋" w:hAnsi="仿宋" w:cs="仿宋" w:hint="eastAsia"/>
                <w:b/>
                <w:kern w:val="0"/>
                <w:szCs w:val="21"/>
              </w:rPr>
              <w:t>3</w:t>
            </w:r>
          </w:p>
        </w:tc>
        <w:tc>
          <w:tcPr>
            <w:tcW w:w="50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295" w:type="dxa"/>
            <w:vMerge/>
            <w:tcBorders>
              <w:top w:val="single" w:sz="4" w:space="0" w:color="auto"/>
              <w:left w:val="nil"/>
              <w:bottom w:val="single" w:sz="4" w:space="0" w:color="auto"/>
              <w:right w:val="single" w:sz="4" w:space="0" w:color="auto"/>
            </w:tcBorders>
            <w:shd w:val="clear" w:color="auto" w:fill="auto"/>
            <w:vAlign w:val="center"/>
          </w:tcPr>
          <w:p w:rsidR="00C66FB0" w:rsidRDefault="00C66FB0" w:rsidP="009932A3">
            <w:pPr>
              <w:spacing w:line="240" w:lineRule="exact"/>
              <w:jc w:val="center"/>
              <w:rPr>
                <w:rFonts w:ascii="Times New Roman" w:hAnsi="Times New Roman" w:cs="Times New Roman"/>
                <w:sz w:val="20"/>
                <w:szCs w:val="20"/>
              </w:rPr>
            </w:pPr>
          </w:p>
        </w:tc>
      </w:tr>
      <w:tr w:rsidR="003C2E43" w:rsidTr="003C2E43">
        <w:trPr>
          <w:trHeight w:hRule="exact" w:val="312"/>
        </w:trPr>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学位课</w:t>
            </w:r>
          </w:p>
        </w:tc>
        <w:tc>
          <w:tcPr>
            <w:tcW w:w="818" w:type="dxa"/>
            <w:vMerge w:val="restart"/>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公</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共</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课</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szCs w:val="21"/>
              </w:rPr>
              <w:t>10332</w:t>
            </w:r>
            <w:r w:rsidR="009932A3">
              <w:rPr>
                <w:rFonts w:ascii="仿宋" w:eastAsia="仿宋" w:hAnsi="仿宋" w:cs="Times New Roman" w:hint="eastAsia"/>
                <w:szCs w:val="21"/>
              </w:rPr>
              <w:t>211</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汉语言文学基础</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color w:val="FF0000"/>
                <w:kern w:val="0"/>
              </w:rPr>
            </w:pPr>
            <w:r w:rsidRPr="00BC6134">
              <w:rPr>
                <w:rFonts w:ascii="仿宋" w:eastAsia="仿宋" w:hAnsi="仿宋" w:cs="Times New Roman"/>
                <w:color w:val="000000"/>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12学分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10332010</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9932A3" w:rsidRDefault="00C66FB0" w:rsidP="009932A3">
            <w:pPr>
              <w:spacing w:line="240" w:lineRule="exact"/>
              <w:jc w:val="center"/>
              <w:rPr>
                <w:rFonts w:ascii="仿宋" w:eastAsia="仿宋" w:hAnsi="仿宋" w:cs="仿宋"/>
                <w:spacing w:val="-20"/>
                <w:kern w:val="0"/>
              </w:rPr>
            </w:pPr>
            <w:r w:rsidRPr="009932A3">
              <w:rPr>
                <w:rFonts w:ascii="仿宋" w:eastAsia="仿宋" w:hAnsi="仿宋" w:cs="仿宋" w:hint="eastAsia"/>
                <w:spacing w:val="-20"/>
                <w:kern w:val="0"/>
                <w:szCs w:val="21"/>
              </w:rPr>
              <w:t>中国特色社会主义理论与实践研究</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Times New Roman"/>
                <w:szCs w:val="21"/>
              </w:rPr>
              <w:t>04510001</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教育原理</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Times New Roman"/>
                <w:szCs w:val="21"/>
              </w:rPr>
              <w:t>04510002</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课程与教学论</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kern w:val="0"/>
                <w:szCs w:val="21"/>
              </w:rPr>
              <w:t>04510003</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心理发展与教育</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kern w:val="0"/>
                <w:szCs w:val="21"/>
              </w:rPr>
              <w:t>04510004</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教育研究方法</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color w:val="FF0000"/>
                <w:kern w:val="0"/>
                <w:highlight w:val="yellow"/>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color w:val="FF0000"/>
                <w:kern w:val="0"/>
                <w:highlight w:val="yellow"/>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color w:val="FF0000"/>
                <w:kern w:val="0"/>
                <w:highlight w:val="yellow"/>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color w:val="FF0000"/>
                <w:kern w:val="0"/>
                <w:highlight w:val="yellow"/>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color w:val="FF0000"/>
                <w:kern w:val="0"/>
                <w:highlight w:val="yellow"/>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val="restart"/>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仿宋" w:hint="eastAsia"/>
                <w:szCs w:val="21"/>
              </w:rPr>
              <w:t>基础理论课和专业技术课</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color w:val="000000"/>
                <w:szCs w:val="21"/>
              </w:rPr>
              <w:t>04510801</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英语课程与教材研究</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val="restart"/>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10学分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Times New Roman"/>
                <w:color w:val="000000"/>
                <w:szCs w:val="21"/>
              </w:rPr>
              <w:t>04510802</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color w:val="000000"/>
                <w:kern w:val="0"/>
                <w:szCs w:val="21"/>
              </w:rPr>
              <w:t>英语教学设计与实施</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Times New Roman"/>
                <w:color w:val="000000"/>
                <w:szCs w:val="21"/>
              </w:rPr>
              <w:t>04510803</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英语教学理论与方法</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Times New Roman"/>
                <w:color w:val="000000"/>
                <w:szCs w:val="21"/>
              </w:rPr>
              <w:t>04510804</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color w:val="000000"/>
                <w:kern w:val="0"/>
                <w:szCs w:val="21"/>
              </w:rPr>
              <w:t>英语教学评价与反思</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highlight w:val="yellow"/>
              </w:rPr>
            </w:pPr>
            <w:r w:rsidRPr="00BC6134">
              <w:rPr>
                <w:rFonts w:ascii="仿宋" w:eastAsia="仿宋" w:hAnsi="仿宋" w:cs="Times New Roman"/>
                <w:color w:val="000000"/>
                <w:szCs w:val="21"/>
              </w:rPr>
              <w:t>04510805</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color w:val="FF0000"/>
                <w:highlight w:val="yellow"/>
              </w:rPr>
            </w:pPr>
            <w:r w:rsidRPr="00BC6134">
              <w:rPr>
                <w:rFonts w:ascii="仿宋" w:eastAsia="仿宋" w:hAnsi="仿宋" w:cs="华文仿宋" w:hint="eastAsia"/>
                <w:color w:val="000000"/>
                <w:kern w:val="0"/>
                <w:szCs w:val="21"/>
              </w:rPr>
              <w:t>英语教学信息技术应用</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highlight w:val="yellow"/>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highlight w:val="yellow"/>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highlight w:val="yellow"/>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highlight w:val="yellow"/>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highlight w:val="yellow"/>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val="90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val="restart"/>
            <w:tcBorders>
              <w:top w:val="nil"/>
              <w:left w:val="nil"/>
              <w:bottom w:val="single" w:sz="4" w:space="0" w:color="auto"/>
              <w:right w:val="single" w:sz="4" w:space="0" w:color="auto"/>
            </w:tcBorders>
            <w:shd w:val="clear" w:color="auto" w:fill="auto"/>
            <w:tcMar>
              <w:left w:w="28" w:type="dxa"/>
              <w:right w:w="28" w:type="dxa"/>
            </w:tcMar>
            <w:vAlign w:val="center"/>
          </w:tcPr>
          <w:p w:rsidR="009932A3" w:rsidRDefault="00C66FB0" w:rsidP="009932A3">
            <w:pPr>
              <w:spacing w:line="240" w:lineRule="exact"/>
              <w:jc w:val="center"/>
              <w:rPr>
                <w:rFonts w:ascii="仿宋" w:eastAsia="仿宋" w:hAnsi="仿宋" w:cs="仿宋" w:hint="eastAsia"/>
                <w:kern w:val="0"/>
                <w:szCs w:val="21"/>
              </w:rPr>
            </w:pPr>
            <w:r w:rsidRPr="00BC6134">
              <w:rPr>
                <w:rFonts w:ascii="仿宋" w:eastAsia="仿宋" w:hAnsi="仿宋" w:cs="仿宋" w:hint="eastAsia"/>
                <w:kern w:val="0"/>
                <w:szCs w:val="21"/>
              </w:rPr>
              <w:t>实践</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教学</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10332021</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专业实践</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6</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考查</w:t>
            </w:r>
          </w:p>
        </w:tc>
        <w:tc>
          <w:tcPr>
            <w:tcW w:w="12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包含教育见习、教育实习和教育研习，计6学分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04510812</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color w:val="000000"/>
                <w:kern w:val="0"/>
                <w:szCs w:val="21"/>
              </w:rPr>
              <w:t>课例分析</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8</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0.5</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仿宋" w:hint="eastAsia"/>
                <w:szCs w:val="21"/>
              </w:rPr>
              <w:t>考查</w:t>
            </w:r>
          </w:p>
        </w:tc>
        <w:tc>
          <w:tcPr>
            <w:tcW w:w="1295" w:type="dxa"/>
            <w:vMerge w:val="restart"/>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2学分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04510813</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color w:val="000000"/>
                <w:kern w:val="0"/>
                <w:szCs w:val="21"/>
              </w:rPr>
              <w:t>教学技能训练</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16</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1</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仿宋" w:hint="eastAsia"/>
                <w:szCs w:val="21"/>
              </w:rPr>
              <w:t>考查</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04510814</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color w:val="000000"/>
                <w:kern w:val="0"/>
                <w:szCs w:val="21"/>
              </w:rPr>
              <w:t>微格教学</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8</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0.5</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仿宋" w:hint="eastAsia"/>
                <w:szCs w:val="21"/>
              </w:rPr>
              <w:t>考查</w:t>
            </w:r>
          </w:p>
        </w:tc>
        <w:tc>
          <w:tcPr>
            <w:tcW w:w="1295"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非学位课</w:t>
            </w:r>
          </w:p>
        </w:tc>
        <w:tc>
          <w:tcPr>
            <w:tcW w:w="818" w:type="dxa"/>
            <w:vMerge w:val="restart"/>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选</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修</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课</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szCs w:val="21"/>
              </w:rPr>
              <w:t>04510005</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班级与课堂管理</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考查</w:t>
            </w:r>
          </w:p>
        </w:tc>
        <w:tc>
          <w:tcPr>
            <w:tcW w:w="1295" w:type="dxa"/>
            <w:vMerge w:val="restart"/>
            <w:tcBorders>
              <w:top w:val="nil"/>
              <w:left w:val="nil"/>
              <w:bottom w:val="single" w:sz="4" w:space="0" w:color="auto"/>
              <w:right w:val="single" w:sz="4" w:space="0" w:color="auto"/>
            </w:tcBorders>
            <w:shd w:val="clear" w:color="auto" w:fill="auto"/>
            <w:tcMar>
              <w:left w:w="0" w:type="dxa"/>
              <w:right w:w="0"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不少于2学分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szCs w:val="21"/>
              </w:rPr>
              <w:t>04510006</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学校教育管理</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tcBorders>
              <w:top w:val="nil"/>
              <w:left w:val="nil"/>
              <w:bottom w:val="single" w:sz="4" w:space="0" w:color="auto"/>
              <w:right w:val="single" w:sz="4" w:space="0" w:color="auto"/>
            </w:tcBorders>
            <w:shd w:val="clear" w:color="auto" w:fill="auto"/>
            <w:tcMar>
              <w:left w:w="0" w:type="dxa"/>
              <w:right w:w="0"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spacing w:val="-4"/>
                <w:kern w:val="0"/>
              </w:rPr>
            </w:pPr>
            <w:r w:rsidRPr="00BC6134">
              <w:rPr>
                <w:rFonts w:ascii="仿宋" w:eastAsia="仿宋" w:hAnsi="仿宋" w:cs="Times New Roman"/>
                <w:color w:val="000000"/>
                <w:szCs w:val="21"/>
              </w:rPr>
              <w:t>04510806</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青少年英语文学专题</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val="restart"/>
            <w:tcBorders>
              <w:top w:val="nil"/>
              <w:left w:val="nil"/>
              <w:bottom w:val="single" w:sz="4" w:space="0" w:color="auto"/>
              <w:right w:val="single" w:sz="4" w:space="0" w:color="auto"/>
            </w:tcBorders>
            <w:shd w:val="clear" w:color="auto" w:fill="auto"/>
            <w:tcMar>
              <w:left w:w="0" w:type="dxa"/>
              <w:right w:w="0"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不少于2学分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04510807</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篇章语言学</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tcBorders>
              <w:top w:val="nil"/>
              <w:left w:val="nil"/>
              <w:bottom w:val="single" w:sz="4" w:space="0" w:color="auto"/>
              <w:right w:val="single" w:sz="4" w:space="0" w:color="auto"/>
            </w:tcBorders>
            <w:shd w:val="clear" w:color="auto" w:fill="auto"/>
            <w:tcMar>
              <w:left w:w="0" w:type="dxa"/>
              <w:right w:w="0"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Times New Roman"/>
                <w:color w:val="000000"/>
                <w:szCs w:val="21"/>
              </w:rPr>
              <w:t>04510808</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spacing w:val="-4"/>
                <w:kern w:val="0"/>
              </w:rPr>
            </w:pPr>
            <w:r w:rsidRPr="00BC6134">
              <w:rPr>
                <w:rFonts w:ascii="仿宋" w:eastAsia="仿宋" w:hAnsi="仿宋" w:cs="华文仿宋" w:hint="eastAsia"/>
                <w:kern w:val="0"/>
                <w:szCs w:val="21"/>
              </w:rPr>
              <w:t>英语语用学</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tcBorders>
              <w:top w:val="nil"/>
              <w:left w:val="nil"/>
              <w:bottom w:val="single" w:sz="4" w:space="0" w:color="auto"/>
              <w:right w:val="single" w:sz="4" w:space="0" w:color="auto"/>
            </w:tcBorders>
            <w:shd w:val="clear" w:color="auto" w:fill="auto"/>
            <w:tcMar>
              <w:left w:w="0" w:type="dxa"/>
              <w:right w:w="0"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04510809</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跨文化研究专题</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val="restart"/>
            <w:tcBorders>
              <w:top w:val="single" w:sz="4" w:space="0" w:color="auto"/>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不少于2学分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04510810</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英语教学量化研究方法</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tcBorders>
              <w:top w:val="single" w:sz="4" w:space="0" w:color="auto"/>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Times New Roman"/>
                <w:color w:val="000000"/>
                <w:szCs w:val="21"/>
              </w:rPr>
              <w:t>04510811</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color w:val="000000"/>
                <w:kern w:val="0"/>
                <w:szCs w:val="21"/>
              </w:rPr>
              <w:t>英语语音语调进阶</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2</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rPr>
            </w:pPr>
            <w:r w:rsidRPr="00BC6134">
              <w:rPr>
                <w:rFonts w:ascii="仿宋" w:eastAsia="仿宋" w:hAnsi="仿宋" w:cs="华文仿宋" w:hint="eastAsia"/>
                <w:kern w:val="0"/>
                <w:szCs w:val="21"/>
              </w:rPr>
              <w:t>考查</w:t>
            </w:r>
          </w:p>
        </w:tc>
        <w:tc>
          <w:tcPr>
            <w:tcW w:w="1295" w:type="dxa"/>
            <w:vMerge/>
            <w:tcBorders>
              <w:top w:val="single" w:sz="4" w:space="0" w:color="auto"/>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r>
      <w:tr w:rsidR="003C2E43" w:rsidTr="003C2E43">
        <w:trPr>
          <w:trHeight w:hRule="exact" w:val="656"/>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val="restart"/>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必修</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环节</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10332018</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学位论文开题报告</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1</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考查</w:t>
            </w:r>
          </w:p>
        </w:tc>
        <w:tc>
          <w:tcPr>
            <w:tcW w:w="12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第3学</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期开始</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10332012</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学术活动</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1</w:t>
            </w: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考查</w:t>
            </w:r>
          </w:p>
        </w:tc>
        <w:tc>
          <w:tcPr>
            <w:tcW w:w="1295" w:type="dxa"/>
            <w:tcBorders>
              <w:top w:val="single" w:sz="4" w:space="0" w:color="auto"/>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仿宋"/>
                <w:kern w:val="0"/>
              </w:rPr>
            </w:pPr>
            <w:r>
              <w:rPr>
                <w:rFonts w:ascii="仿宋" w:eastAsia="仿宋" w:hAnsi="仿宋" w:cs="仿宋" w:hint="eastAsia"/>
                <w:kern w:val="0"/>
              </w:rPr>
              <w:t>1学分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val="restart"/>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补修</w:t>
            </w:r>
          </w:p>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华文仿宋" w:hint="eastAsia"/>
                <w:kern w:val="0"/>
                <w:szCs w:val="21"/>
              </w:rPr>
              <w:t>课程</w:t>
            </w: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1ED61003</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学习心理学</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val="restart"/>
            <w:tcBorders>
              <w:top w:val="single" w:sz="4" w:space="0" w:color="auto"/>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不计学分</w:t>
            </w: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kern w:val="0"/>
              </w:rPr>
            </w:pPr>
            <w:r w:rsidRPr="00BC6134">
              <w:rPr>
                <w:rFonts w:ascii="仿宋" w:eastAsia="仿宋" w:hAnsi="仿宋" w:cs="Times New Roman"/>
                <w:kern w:val="0"/>
                <w:szCs w:val="21"/>
              </w:rPr>
              <w:t>1ED61002</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学校教育发展</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32</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r w:rsidRPr="00BC6134">
              <w:rPr>
                <w:rFonts w:ascii="仿宋" w:eastAsia="仿宋" w:hAnsi="仿宋" w:cs="华文仿宋" w:hint="eastAsia"/>
                <w:kern w:val="0"/>
                <w:szCs w:val="21"/>
              </w:rPr>
              <w:t>√</w:t>
            </w: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r w:rsidRPr="00BC6134">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vAlign w:val="center"/>
          </w:tcPr>
          <w:p w:rsidR="00C66FB0" w:rsidRDefault="00C66FB0" w:rsidP="009932A3">
            <w:pPr>
              <w:spacing w:line="240" w:lineRule="exact"/>
              <w:jc w:val="center"/>
              <w:rPr>
                <w:rFonts w:ascii="Times New Roman" w:hAnsi="Times New Roman" w:cs="Times New Roman"/>
                <w:sz w:val="20"/>
                <w:szCs w:val="20"/>
              </w:rPr>
            </w:pPr>
          </w:p>
        </w:tc>
      </w:tr>
      <w:tr w:rsidR="003C2E43" w:rsidTr="003C2E43">
        <w:trPr>
          <w:trHeight w:hRule="exact" w:val="312"/>
        </w:trPr>
        <w:tc>
          <w:tcPr>
            <w:tcW w:w="472" w:type="dxa"/>
            <w:vMerge/>
            <w:tcBorders>
              <w:top w:val="nil"/>
              <w:left w:val="single" w:sz="4" w:space="0" w:color="auto"/>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818" w:type="dxa"/>
            <w:vMerge/>
            <w:tcBorders>
              <w:top w:val="nil"/>
              <w:left w:val="nil"/>
              <w:bottom w:val="single" w:sz="4" w:space="0" w:color="auto"/>
              <w:right w:val="single" w:sz="4" w:space="0" w:color="auto"/>
            </w:tcBorders>
            <w:shd w:val="clear" w:color="auto" w:fill="auto"/>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10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E7429C" w:rsidP="009932A3">
            <w:pPr>
              <w:spacing w:line="240" w:lineRule="exact"/>
              <w:jc w:val="center"/>
              <w:rPr>
                <w:rFonts w:ascii="仿宋" w:eastAsia="仿宋" w:hAnsi="仿宋"/>
                <w:kern w:val="0"/>
              </w:rPr>
            </w:pPr>
            <w:r>
              <w:rPr>
                <w:rFonts w:ascii="仿宋" w:eastAsia="仿宋" w:hAnsi="仿宋" w:cs="Times New Roman" w:hint="eastAsia"/>
                <w:szCs w:val="21"/>
              </w:rPr>
              <w:t>FL241005</w:t>
            </w:r>
          </w:p>
        </w:tc>
        <w:tc>
          <w:tcPr>
            <w:tcW w:w="31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8140D7" w:rsidP="009932A3">
            <w:pPr>
              <w:spacing w:line="240" w:lineRule="exact"/>
              <w:jc w:val="center"/>
              <w:rPr>
                <w:rFonts w:ascii="仿宋" w:eastAsia="仿宋" w:hAnsi="仿宋" w:cs="华文仿宋"/>
                <w:kern w:val="0"/>
              </w:rPr>
            </w:pPr>
            <w:r>
              <w:rPr>
                <w:rFonts w:ascii="仿宋" w:eastAsia="仿宋" w:hAnsi="仿宋" w:cs="华文仿宋" w:hint="eastAsia"/>
                <w:color w:val="000000"/>
                <w:szCs w:val="21"/>
              </w:rPr>
              <w:t>高级英语</w:t>
            </w:r>
            <w:r w:rsidR="00C66FB0" w:rsidRPr="00BC6134">
              <w:rPr>
                <w:rFonts w:ascii="仿宋" w:eastAsia="仿宋" w:hAnsi="仿宋" w:cs="Times New Roman"/>
                <w:color w:val="000000"/>
                <w:szCs w:val="21"/>
              </w:rPr>
              <w:t>A</w:t>
            </w:r>
            <w:r w:rsidR="00C66FB0" w:rsidRPr="00BC6134">
              <w:rPr>
                <w:rFonts w:ascii="仿宋" w:eastAsia="仿宋" w:hAnsi="仿宋" w:cs="华文仿宋" w:hint="eastAsia"/>
                <w:color w:val="000000"/>
                <w:szCs w:val="21"/>
              </w:rPr>
              <w:t>（一）</w:t>
            </w:r>
          </w:p>
        </w:tc>
        <w:tc>
          <w:tcPr>
            <w:tcW w:w="42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kern w:val="0"/>
              </w:rPr>
            </w:pPr>
            <w:r w:rsidRPr="00BC6134">
              <w:rPr>
                <w:rFonts w:ascii="仿宋" w:eastAsia="仿宋" w:hAnsi="仿宋" w:cs="Times New Roman"/>
                <w:kern w:val="0"/>
                <w:szCs w:val="21"/>
              </w:rPr>
              <w:t>64</w:t>
            </w:r>
          </w:p>
        </w:tc>
        <w:tc>
          <w:tcPr>
            <w:tcW w:w="4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Times New Roman"/>
                <w:sz w:val="20"/>
                <w:szCs w:val="20"/>
              </w:rPr>
            </w:pPr>
          </w:p>
        </w:tc>
        <w:tc>
          <w:tcPr>
            <w:tcW w:w="3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rPr>
            </w:pPr>
            <w:r w:rsidRPr="00BC6134">
              <w:rPr>
                <w:rFonts w:ascii="仿宋" w:eastAsia="仿宋" w:hAnsi="仿宋" w:cs="华文仿宋"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华文仿宋"/>
                <w:kern w:val="0"/>
              </w:rPr>
            </w:pPr>
          </w:p>
        </w:tc>
        <w:tc>
          <w:tcPr>
            <w:tcW w:w="4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C66FB0" w:rsidP="009932A3">
            <w:pPr>
              <w:spacing w:line="240" w:lineRule="exact"/>
              <w:jc w:val="center"/>
              <w:rPr>
                <w:rFonts w:ascii="仿宋" w:eastAsia="仿宋" w:hAnsi="仿宋" w:cs="仿宋"/>
                <w:kern w:val="0"/>
              </w:rPr>
            </w:pPr>
          </w:p>
        </w:tc>
        <w:tc>
          <w:tcPr>
            <w:tcW w:w="5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66FB0" w:rsidRPr="00BC6134" w:rsidRDefault="00E7429C" w:rsidP="009932A3">
            <w:pPr>
              <w:spacing w:line="240" w:lineRule="exact"/>
              <w:jc w:val="center"/>
              <w:rPr>
                <w:rFonts w:ascii="仿宋" w:eastAsia="仿宋" w:hAnsi="仿宋" w:cs="仿宋"/>
                <w:kern w:val="0"/>
              </w:rPr>
            </w:pPr>
            <w:r>
              <w:rPr>
                <w:rFonts w:ascii="仿宋" w:eastAsia="仿宋" w:hAnsi="仿宋" w:cs="仿宋" w:hint="eastAsia"/>
                <w:kern w:val="0"/>
                <w:szCs w:val="21"/>
              </w:rPr>
              <w:t>考试</w:t>
            </w:r>
          </w:p>
        </w:tc>
        <w:tc>
          <w:tcPr>
            <w:tcW w:w="1295" w:type="dxa"/>
            <w:vMerge/>
            <w:tcBorders>
              <w:top w:val="single" w:sz="4" w:space="0" w:color="auto"/>
              <w:left w:val="nil"/>
              <w:bottom w:val="single" w:sz="4" w:space="0" w:color="auto"/>
              <w:right w:val="single" w:sz="4" w:space="0" w:color="auto"/>
            </w:tcBorders>
            <w:shd w:val="clear" w:color="auto" w:fill="auto"/>
            <w:vAlign w:val="center"/>
          </w:tcPr>
          <w:p w:rsidR="00C66FB0" w:rsidRDefault="00C66FB0" w:rsidP="009932A3">
            <w:pPr>
              <w:spacing w:line="240" w:lineRule="exact"/>
              <w:jc w:val="center"/>
              <w:rPr>
                <w:rFonts w:ascii="Times New Roman" w:hAnsi="Times New Roman" w:cs="Times New Roman"/>
                <w:sz w:val="20"/>
                <w:szCs w:val="20"/>
              </w:rPr>
            </w:pPr>
          </w:p>
        </w:tc>
      </w:tr>
    </w:tbl>
    <w:p w:rsidR="00C66FB0" w:rsidRDefault="000139FF" w:rsidP="009932A3">
      <w:pPr>
        <w:jc w:val="center"/>
        <w:rPr>
          <w:rFonts w:ascii="仿宋" w:eastAsia="仿宋" w:hAnsi="仿宋" w:cs="仿宋"/>
          <w:b/>
          <w:color w:val="000000"/>
          <w:szCs w:val="21"/>
        </w:rPr>
      </w:pPr>
      <w:r>
        <w:rPr>
          <w:rFonts w:ascii="仿宋" w:eastAsia="仿宋" w:hAnsi="仿宋" w:cs="仿宋" w:hint="eastAsia"/>
          <w:b/>
          <w:color w:val="000000"/>
          <w:szCs w:val="21"/>
        </w:rPr>
        <w:t>表1课程设置表</w:t>
      </w:r>
    </w:p>
    <w:p w:rsidR="00C66FB0" w:rsidRPr="00BC6134" w:rsidRDefault="00C66FB0" w:rsidP="009932A3">
      <w:pPr>
        <w:spacing w:line="400" w:lineRule="exact"/>
        <w:ind w:firstLineChars="200" w:firstLine="422"/>
        <w:rPr>
          <w:rFonts w:ascii="仿宋" w:eastAsia="仿宋" w:hAnsi="仿宋" w:cs="仿宋"/>
          <w:b/>
          <w:color w:val="000000"/>
        </w:rPr>
      </w:pPr>
      <w:r w:rsidRPr="00BC6134">
        <w:rPr>
          <w:rFonts w:ascii="仿宋" w:eastAsia="仿宋" w:hAnsi="仿宋" w:cs="仿宋" w:hint="eastAsia"/>
          <w:b/>
          <w:color w:val="000000"/>
          <w:szCs w:val="21"/>
        </w:rPr>
        <w:t>备注:</w:t>
      </w:r>
    </w:p>
    <w:p w:rsidR="00C66FB0" w:rsidRPr="00BC6134" w:rsidRDefault="00C66FB0" w:rsidP="009932A3">
      <w:pPr>
        <w:spacing w:line="400" w:lineRule="exact"/>
        <w:ind w:firstLineChars="200" w:firstLine="420"/>
        <w:rPr>
          <w:rFonts w:ascii="仿宋" w:eastAsia="仿宋" w:hAnsi="仿宋" w:cs="仿宋_GB2312"/>
        </w:rPr>
      </w:pPr>
      <w:r w:rsidRPr="00BC6134">
        <w:rPr>
          <w:rFonts w:ascii="仿宋" w:eastAsia="仿宋" w:hAnsi="仿宋" w:cs="仿宋_GB2312" w:hint="eastAsia"/>
          <w:bCs/>
          <w:color w:val="000000"/>
          <w:szCs w:val="21"/>
        </w:rPr>
        <w:t>1. 必修环节。</w:t>
      </w:r>
      <w:r w:rsidRPr="00BC6134">
        <w:rPr>
          <w:rFonts w:ascii="仿宋" w:eastAsia="仿宋" w:hAnsi="仿宋" w:cs="仿宋_GB2312" w:hint="eastAsia"/>
          <w:szCs w:val="21"/>
        </w:rPr>
        <w:t>研究生参加本专业学术讲座10次以上并撰写学习报告，可计1学分。</w:t>
      </w:r>
    </w:p>
    <w:p w:rsidR="009932A3" w:rsidRDefault="00C66FB0" w:rsidP="009932A3">
      <w:pPr>
        <w:spacing w:line="400" w:lineRule="exact"/>
        <w:ind w:firstLineChars="200" w:firstLine="420"/>
        <w:rPr>
          <w:rFonts w:ascii="仿宋" w:eastAsia="仿宋" w:hAnsi="仿宋" w:cs="仿宋_GB2312" w:hint="eastAsia"/>
          <w:szCs w:val="21"/>
        </w:rPr>
      </w:pPr>
      <w:r w:rsidRPr="00BC6134">
        <w:rPr>
          <w:rFonts w:ascii="仿宋" w:eastAsia="仿宋" w:hAnsi="仿宋" w:cs="仿宋_GB2312" w:hint="eastAsia"/>
          <w:bCs/>
          <w:color w:val="000000"/>
          <w:szCs w:val="21"/>
        </w:rPr>
        <w:t>2. 补修课程。本科为英语（</w:t>
      </w:r>
      <w:r w:rsidRPr="00BC6134">
        <w:rPr>
          <w:rFonts w:ascii="仿宋" w:eastAsia="仿宋" w:hAnsi="仿宋" w:cs="仿宋_GB2312" w:hint="eastAsia"/>
          <w:szCs w:val="21"/>
        </w:rPr>
        <w:t>非师范）专业学生，补修《学</w:t>
      </w:r>
      <w:r w:rsidR="00E7429C">
        <w:rPr>
          <w:rFonts w:ascii="仿宋" w:eastAsia="仿宋" w:hAnsi="仿宋" w:cs="仿宋_GB2312" w:hint="eastAsia"/>
          <w:szCs w:val="21"/>
        </w:rPr>
        <w:t>习心理学》、《学校教育发展》两门课程；跨专业师范类学生补修《高级</w:t>
      </w:r>
      <w:r w:rsidRPr="00BC6134">
        <w:rPr>
          <w:rFonts w:ascii="仿宋" w:eastAsia="仿宋" w:hAnsi="仿宋" w:cs="仿宋_GB2312" w:hint="eastAsia"/>
          <w:szCs w:val="21"/>
        </w:rPr>
        <w:t>英语A(一)》</w:t>
      </w:r>
      <w:r w:rsidR="00E7429C">
        <w:rPr>
          <w:rFonts w:ascii="仿宋" w:eastAsia="仿宋" w:hAnsi="仿宋" w:cs="仿宋_GB2312" w:hint="eastAsia"/>
          <w:szCs w:val="21"/>
        </w:rPr>
        <w:t>一门课程；跨专业非师范类学生补修《学习心理学》、《学校教育发展》、《高级</w:t>
      </w:r>
      <w:r w:rsidRPr="00BC6134">
        <w:rPr>
          <w:rFonts w:ascii="仿宋" w:eastAsia="仿宋" w:hAnsi="仿宋" w:cs="仿宋_GB2312" w:hint="eastAsia"/>
          <w:szCs w:val="21"/>
        </w:rPr>
        <w:t>英语A(一)》</w:t>
      </w:r>
      <w:r w:rsidR="00E7429C">
        <w:rPr>
          <w:rFonts w:ascii="仿宋" w:eastAsia="仿宋" w:hAnsi="仿宋" w:cs="仿宋_GB2312" w:hint="eastAsia"/>
          <w:szCs w:val="21"/>
        </w:rPr>
        <w:t>三</w:t>
      </w:r>
      <w:r w:rsidRPr="00BC6134">
        <w:rPr>
          <w:rFonts w:ascii="仿宋" w:eastAsia="仿宋" w:hAnsi="仿宋" w:cs="仿宋_GB2312" w:hint="eastAsia"/>
          <w:szCs w:val="21"/>
        </w:rPr>
        <w:t>门课程。所有补修课程均不计学分，学生可通过自学或听课方式完成，由教育学院和/或导师负责考核</w:t>
      </w:r>
      <w:r w:rsidR="00B30D87">
        <w:rPr>
          <w:rFonts w:ascii="仿宋" w:eastAsia="仿宋" w:hAnsi="仿宋" w:cs="仿宋_GB2312" w:hint="eastAsia"/>
          <w:szCs w:val="21"/>
        </w:rPr>
        <w:t>。</w:t>
      </w:r>
      <w:bookmarkStart w:id="9" w:name="_GoBack"/>
      <w:bookmarkEnd w:id="9"/>
    </w:p>
    <w:p w:rsidR="009932A3" w:rsidRDefault="009932A3" w:rsidP="009932A3">
      <w:pPr>
        <w:spacing w:line="400" w:lineRule="exact"/>
        <w:ind w:firstLineChars="200" w:firstLine="420"/>
        <w:rPr>
          <w:rFonts w:ascii="仿宋" w:eastAsia="仿宋" w:hAnsi="仿宋" w:cs="仿宋_GB2312" w:hint="eastAsia"/>
          <w:szCs w:val="21"/>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lastRenderedPageBreak/>
        <w:t>六、培养方式</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理论与实践相结合，注重培养学生的实践能力；课内与课外学习相结合，提升学生的自主学习能力；校内导师与校外导师指导相结合，通过优化导师资源配置，健全学生的知识体系；传统授课与现代教育技术相结合，充分利用现代技术提升授课效率和质量。</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一）理论与实践相结合。专业学位研究生课程具有鲜明的实践性，课程教学注重运用案例教学、模拟教学、小组合作学习等方式，提高学生分析和解决实际问题的能力；学习评价方式体现对实践行动和实践反思能力的评价。</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二）课内与课外学习相结合。导师和授课老师根据实际情况安排和跟进学生的课外学习，把课堂知识传授与学生的课外自主学习有机结合起来，充分调动学生摄取知识的主观能动性，关注学生的主动学习与创新学习。</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三）校内导师和校外导师指导相结合。校内导师是研究生培养的第一责任人，负责对课程学习、实践教学和论文写作等环节的全程指导；校外导师主要负责指导研究生提高实践教学能力，同时参与学位论文的选题、开题和写作指导。</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（四）传统授课与现代教育技术相结合。参照教育部关于</w:t>
      </w:r>
      <w:r w:rsidRPr="00BC6134">
        <w:rPr>
          <w:rFonts w:ascii="仿宋" w:eastAsia="仿宋" w:hAnsi="仿宋" w:cs="仿宋_GB2312" w:hint="eastAsia"/>
          <w:sz w:val="24"/>
          <w:szCs w:val="21"/>
        </w:rPr>
        <w:t>“</w:t>
      </w:r>
      <w:r w:rsidRPr="00BC6134">
        <w:rPr>
          <w:rFonts w:ascii="仿宋" w:eastAsia="仿宋" w:hAnsi="仿宋" w:cs="华文仿宋" w:hint="eastAsia"/>
          <w:sz w:val="24"/>
          <w:szCs w:val="21"/>
        </w:rPr>
        <w:t>打造金课</w:t>
      </w:r>
      <w:r w:rsidRPr="00BC6134">
        <w:rPr>
          <w:rFonts w:ascii="仿宋" w:eastAsia="仿宋" w:hAnsi="仿宋" w:cs="仿宋_GB2312" w:hint="eastAsia"/>
          <w:sz w:val="24"/>
          <w:szCs w:val="21"/>
        </w:rPr>
        <w:t>”</w:t>
      </w:r>
      <w:r w:rsidRPr="00BC6134">
        <w:rPr>
          <w:rFonts w:ascii="仿宋" w:eastAsia="仿宋" w:hAnsi="仿宋" w:cs="华文仿宋" w:hint="eastAsia"/>
          <w:sz w:val="24"/>
          <w:szCs w:val="21"/>
        </w:rPr>
        <w:t>的要求，充分利用互联网等现代教学技术手段，吸收慕课、微课和私播课等线上课程的教授理念，开展线上学习与线下学习相结合的混合式教学，最大程度地提升授课效率和授课质量。</w:t>
      </w:r>
    </w:p>
    <w:p w:rsidR="00B067ED" w:rsidRPr="006304AD" w:rsidRDefault="00B067ED" w:rsidP="009932A3">
      <w:pPr>
        <w:spacing w:line="400" w:lineRule="exact"/>
        <w:ind w:firstLineChars="200" w:firstLine="480"/>
        <w:rPr>
          <w:rFonts w:ascii="仿宋_GB2312" w:eastAsia="仿宋_GB2312" w:hAnsi="仿宋_GB2312"/>
          <w:sz w:val="24"/>
          <w:szCs w:val="21"/>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七、实践教学的实施</w:t>
      </w:r>
    </w:p>
    <w:p w:rsidR="006304AD" w:rsidRDefault="00834F81" w:rsidP="009932A3">
      <w:pPr>
        <w:spacing w:line="400" w:lineRule="exact"/>
        <w:ind w:firstLineChars="200" w:firstLine="480"/>
        <w:rPr>
          <w:rFonts w:ascii="仿宋" w:eastAsia="仿宋" w:hAnsi="仿宋" w:cs="华文仿宋" w:hint="eastAsia"/>
          <w:sz w:val="24"/>
          <w:szCs w:val="21"/>
        </w:rPr>
      </w:pPr>
      <w:bookmarkStart w:id="10" w:name="OLE_LINK16"/>
      <w:bookmarkStart w:id="11" w:name="OLE_LINK15"/>
      <w:r w:rsidRPr="00BC6134">
        <w:rPr>
          <w:rFonts w:ascii="仿宋" w:eastAsia="仿宋" w:hAnsi="仿宋" w:cs="华文仿宋" w:hint="eastAsia"/>
          <w:sz w:val="24"/>
          <w:szCs w:val="21"/>
        </w:rPr>
        <w:t>实践教学包括校内实训和校外实践两部分。实践教学时间上不少于</w:t>
      </w:r>
      <w:r w:rsidRPr="00BC6134">
        <w:rPr>
          <w:rFonts w:ascii="仿宋" w:eastAsia="仿宋" w:hAnsi="仿宋" w:cs="Times New Roman"/>
          <w:sz w:val="24"/>
          <w:szCs w:val="21"/>
        </w:rPr>
        <w:t>1</w:t>
      </w:r>
      <w:r w:rsidRPr="00BC6134">
        <w:rPr>
          <w:rFonts w:ascii="仿宋" w:eastAsia="仿宋" w:hAnsi="仿宋" w:cs="华文仿宋" w:hint="eastAsia"/>
          <w:sz w:val="24"/>
          <w:szCs w:val="21"/>
        </w:rPr>
        <w:t>学年，其中校外集中实践不少于</w:t>
      </w:r>
      <w:r w:rsidRPr="00BC6134">
        <w:rPr>
          <w:rFonts w:ascii="仿宋" w:eastAsia="仿宋" w:hAnsi="仿宋" w:cs="Times New Roman"/>
          <w:sz w:val="24"/>
          <w:szCs w:val="21"/>
        </w:rPr>
        <w:t>1</w:t>
      </w:r>
      <w:r w:rsidRPr="00BC6134">
        <w:rPr>
          <w:rFonts w:ascii="仿宋" w:eastAsia="仿宋" w:hAnsi="仿宋" w:cs="华文仿宋" w:hint="eastAsia"/>
          <w:sz w:val="24"/>
          <w:szCs w:val="21"/>
        </w:rPr>
        <w:t>学期。学院成立教育硕士实践教学管理小组，依据《苏州科技大学研究生专业实践管理规定》，对实践教学进行过程管理和质量评价，注重实践教学的实效。有关实践教学的详细安排见表</w:t>
      </w:r>
      <w:r w:rsidRPr="00BC6134">
        <w:rPr>
          <w:rFonts w:ascii="仿宋" w:eastAsia="仿宋" w:hAnsi="仿宋" w:cs="Times New Roman"/>
          <w:sz w:val="24"/>
          <w:szCs w:val="21"/>
        </w:rPr>
        <w:t>2</w:t>
      </w:r>
      <w:r w:rsidRPr="00BC6134">
        <w:rPr>
          <w:rFonts w:ascii="仿宋" w:eastAsia="仿宋" w:hAnsi="仿宋" w:cs="华文仿宋" w:hint="eastAsia"/>
          <w:sz w:val="24"/>
          <w:szCs w:val="21"/>
        </w:rPr>
        <w:t>。</w:t>
      </w:r>
    </w:p>
    <w:p w:rsidR="003C2E43" w:rsidRPr="00BC6134" w:rsidRDefault="003C2E43" w:rsidP="003C2E43">
      <w:pPr>
        <w:spacing w:line="400" w:lineRule="exact"/>
        <w:ind w:firstLineChars="200" w:firstLine="422"/>
        <w:jc w:val="center"/>
        <w:rPr>
          <w:rFonts w:ascii="仿宋" w:eastAsia="仿宋" w:hAnsi="仿宋"/>
          <w:b/>
        </w:rPr>
      </w:pPr>
      <w:r w:rsidRPr="00BC6134">
        <w:rPr>
          <w:rFonts w:ascii="仿宋" w:eastAsia="仿宋" w:hAnsi="仿宋" w:cs="华文仿宋" w:hint="eastAsia"/>
          <w:b/>
          <w:szCs w:val="21"/>
        </w:rPr>
        <w:t>表</w:t>
      </w:r>
      <w:r w:rsidRPr="00BC6134">
        <w:rPr>
          <w:rFonts w:ascii="仿宋" w:eastAsia="仿宋" w:hAnsi="仿宋" w:cs="Times New Roman"/>
          <w:b/>
          <w:szCs w:val="21"/>
        </w:rPr>
        <w:t xml:space="preserve">2 </w:t>
      </w:r>
      <w:r w:rsidRPr="00BC6134">
        <w:rPr>
          <w:rFonts w:ascii="仿宋" w:eastAsia="仿宋" w:hAnsi="仿宋" w:cs="华文仿宋" w:hint="eastAsia"/>
          <w:b/>
          <w:szCs w:val="21"/>
        </w:rPr>
        <w:t>实践教学安排表</w:t>
      </w:r>
    </w:p>
    <w:tbl>
      <w:tblPr>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177"/>
        <w:gridCol w:w="2118"/>
        <w:gridCol w:w="1391"/>
        <w:gridCol w:w="1390"/>
      </w:tblGrid>
      <w:tr w:rsidR="003C2E43" w:rsidRPr="00BC6134" w:rsidTr="00242339">
        <w:trPr>
          <w:trHeight w:val="550"/>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学期</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实践教学内容</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学时数</w:t>
            </w:r>
            <w:r w:rsidRPr="00BC6134">
              <w:rPr>
                <w:rFonts w:ascii="仿宋" w:eastAsia="仿宋" w:hAnsi="仿宋" w:cs="Times New Roman"/>
                <w:b/>
              </w:rPr>
              <w:t>/</w:t>
            </w:r>
            <w:r w:rsidRPr="00BC6134">
              <w:rPr>
                <w:rFonts w:ascii="仿宋" w:eastAsia="仿宋" w:hAnsi="仿宋" w:cs="宋体" w:hint="eastAsia"/>
                <w:b/>
              </w:rPr>
              <w:t>周数</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学分</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校内</w:t>
            </w:r>
            <w:r w:rsidRPr="00BC6134">
              <w:rPr>
                <w:rFonts w:ascii="仿宋" w:eastAsia="仿宋" w:hAnsi="仿宋" w:cs="Times New Roman"/>
                <w:b/>
              </w:rPr>
              <w:t>/</w:t>
            </w:r>
            <w:r w:rsidRPr="00BC6134">
              <w:rPr>
                <w:rFonts w:ascii="仿宋" w:eastAsia="仿宋" w:hAnsi="仿宋" w:cs="宋体" w:hint="eastAsia"/>
                <w:b/>
              </w:rPr>
              <w:t>校外</w:t>
            </w:r>
          </w:p>
        </w:tc>
      </w:tr>
      <w:tr w:rsidR="003C2E43" w:rsidRPr="00BC6134" w:rsidTr="00242339">
        <w:trPr>
          <w:trHeight w:val="140"/>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第一</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教育见习（一）</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分散在一学期内完成</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0.5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校外</w:t>
            </w:r>
          </w:p>
        </w:tc>
      </w:tr>
      <w:tr w:rsidR="003C2E43" w:rsidRPr="00BC6134" w:rsidTr="00242339">
        <w:trPr>
          <w:trHeight w:val="119"/>
          <w:jc w:val="center"/>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第二</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教育见习（二）</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分散在一学期内完成</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0.5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校外</w:t>
            </w:r>
          </w:p>
        </w:tc>
      </w:tr>
      <w:tr w:rsidR="003C2E43" w:rsidRPr="00BC6134" w:rsidTr="00242339">
        <w:trPr>
          <w:trHeight w:val="129"/>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教学技能训练</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rPr>
              <w:t>16</w:t>
            </w:r>
            <w:r w:rsidRPr="00BC6134">
              <w:rPr>
                <w:rFonts w:ascii="仿宋" w:eastAsia="仿宋" w:hAnsi="仿宋" w:cs="华文仿宋" w:hint="eastAsia"/>
              </w:rPr>
              <w:t>学时</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校内</w:t>
            </w:r>
          </w:p>
        </w:tc>
      </w:tr>
      <w:tr w:rsidR="003C2E43" w:rsidRPr="00BC6134" w:rsidTr="00242339">
        <w:trPr>
          <w:trHeight w:val="172"/>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课例分析</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rPr>
              <w:t>8</w:t>
            </w:r>
            <w:r w:rsidRPr="00BC6134">
              <w:rPr>
                <w:rFonts w:ascii="仿宋" w:eastAsia="仿宋" w:hAnsi="仿宋" w:cs="华文仿宋" w:hint="eastAsia"/>
              </w:rPr>
              <w:t>学时</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0.5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校内</w:t>
            </w:r>
          </w:p>
        </w:tc>
      </w:tr>
      <w:tr w:rsidR="003C2E43" w:rsidRPr="00BC6134" w:rsidTr="00242339">
        <w:trPr>
          <w:trHeight w:val="172"/>
          <w:jc w:val="center"/>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微</w:t>
            </w:r>
            <w:proofErr w:type="gramStart"/>
            <w:r w:rsidRPr="00BC6134">
              <w:rPr>
                <w:rFonts w:ascii="仿宋" w:eastAsia="仿宋" w:hAnsi="仿宋" w:cs="华文仿宋" w:hint="eastAsia"/>
              </w:rPr>
              <w:t>格教学</w:t>
            </w:r>
            <w:proofErr w:type="gramEnd"/>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rPr>
              <w:t>8</w:t>
            </w:r>
            <w:r w:rsidRPr="00BC6134">
              <w:rPr>
                <w:rFonts w:ascii="仿宋" w:eastAsia="仿宋" w:hAnsi="仿宋" w:cs="华文仿宋" w:hint="eastAsia"/>
              </w:rPr>
              <w:t>学时</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0.5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校内</w:t>
            </w:r>
          </w:p>
        </w:tc>
      </w:tr>
      <w:tr w:rsidR="003C2E43" w:rsidRPr="00BC6134" w:rsidTr="00242339">
        <w:trPr>
          <w:trHeight w:val="172"/>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第三</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教育实习</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rPr>
              <w:t>16</w:t>
            </w:r>
            <w:r w:rsidRPr="00BC6134">
              <w:rPr>
                <w:rFonts w:ascii="仿宋" w:eastAsia="仿宋" w:hAnsi="仿宋" w:cs="华文仿宋" w:hint="eastAsia"/>
              </w:rPr>
              <w:t>周</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校外</w:t>
            </w:r>
          </w:p>
        </w:tc>
      </w:tr>
      <w:tr w:rsidR="003C2E43" w:rsidRPr="00BC6134" w:rsidTr="00242339">
        <w:trPr>
          <w:trHeight w:val="161"/>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b/>
              </w:rPr>
            </w:pPr>
            <w:r w:rsidRPr="00BC6134">
              <w:rPr>
                <w:rFonts w:ascii="仿宋" w:eastAsia="仿宋" w:hAnsi="仿宋" w:cs="宋体" w:hint="eastAsia"/>
                <w:b/>
              </w:rPr>
              <w:t>第四</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教育研习</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rPr>
              <w:t>8</w:t>
            </w:r>
            <w:r w:rsidRPr="00BC6134">
              <w:rPr>
                <w:rFonts w:ascii="仿宋" w:eastAsia="仿宋" w:hAnsi="仿宋" w:cs="华文仿宋" w:hint="eastAsia"/>
              </w:rPr>
              <w:t>周</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rPr>
            </w:pPr>
            <w:r w:rsidRPr="00BC6134">
              <w:rPr>
                <w:rFonts w:ascii="仿宋" w:eastAsia="仿宋" w:hAnsi="仿宋"/>
              </w:rPr>
              <w:t>1</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3C2E43" w:rsidRPr="00BC6134" w:rsidRDefault="003C2E43" w:rsidP="00242339">
            <w:pPr>
              <w:spacing w:line="300" w:lineRule="exact"/>
              <w:jc w:val="center"/>
              <w:rPr>
                <w:rFonts w:ascii="仿宋" w:eastAsia="仿宋" w:hAnsi="仿宋" w:cs="Times New Roman"/>
              </w:rPr>
            </w:pPr>
            <w:r w:rsidRPr="00BC6134">
              <w:rPr>
                <w:rFonts w:ascii="仿宋" w:eastAsia="仿宋" w:hAnsi="仿宋" w:cs="华文仿宋" w:hint="eastAsia"/>
              </w:rPr>
              <w:t>校外</w:t>
            </w:r>
          </w:p>
        </w:tc>
      </w:tr>
    </w:tbl>
    <w:p w:rsidR="009932A3" w:rsidRPr="00BC6134" w:rsidRDefault="009932A3" w:rsidP="009932A3">
      <w:pPr>
        <w:spacing w:line="400" w:lineRule="exact"/>
        <w:ind w:firstLineChars="200" w:firstLine="482"/>
        <w:rPr>
          <w:rFonts w:ascii="仿宋" w:eastAsia="仿宋" w:hAnsi="仿宋" w:cs="华文仿宋"/>
          <w:b/>
          <w:sz w:val="24"/>
          <w:szCs w:val="21"/>
        </w:rPr>
      </w:pPr>
      <w:r w:rsidRPr="00BC6134">
        <w:rPr>
          <w:rFonts w:ascii="仿宋" w:eastAsia="仿宋" w:hAnsi="仿宋" w:cs="华文仿宋" w:hint="eastAsia"/>
          <w:b/>
          <w:sz w:val="24"/>
          <w:szCs w:val="21"/>
        </w:rPr>
        <w:t>（一）专业实践</w:t>
      </w:r>
    </w:p>
    <w:p w:rsidR="009932A3" w:rsidRPr="00BC6134" w:rsidRDefault="009932A3"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1. </w:t>
      </w:r>
      <w:r w:rsidRPr="00BC6134">
        <w:rPr>
          <w:rFonts w:ascii="仿宋" w:eastAsia="仿宋" w:hAnsi="仿宋" w:cs="华文仿宋" w:hint="eastAsia"/>
          <w:sz w:val="24"/>
          <w:szCs w:val="21"/>
        </w:rPr>
        <w:t>教育见习（</w:t>
      </w:r>
      <w:r w:rsidRPr="00BC6134">
        <w:rPr>
          <w:rFonts w:ascii="仿宋" w:eastAsia="仿宋" w:hAnsi="仿宋" w:cs="Times New Roman"/>
          <w:sz w:val="24"/>
          <w:szCs w:val="21"/>
        </w:rPr>
        <w:t>1</w:t>
      </w:r>
      <w:r w:rsidRPr="00BC6134">
        <w:rPr>
          <w:rFonts w:ascii="仿宋" w:eastAsia="仿宋" w:hAnsi="仿宋" w:cs="华文仿宋" w:hint="eastAsia"/>
          <w:sz w:val="24"/>
          <w:szCs w:val="21"/>
        </w:rPr>
        <w:t>学分）：去中学参加教学观摩和研讨，时间为</w:t>
      </w:r>
      <w:r w:rsidRPr="00BC6134">
        <w:rPr>
          <w:rFonts w:ascii="仿宋" w:eastAsia="仿宋" w:hAnsi="仿宋" w:cs="Times New Roman"/>
          <w:sz w:val="24"/>
          <w:szCs w:val="21"/>
        </w:rPr>
        <w:t>8</w:t>
      </w:r>
      <w:r w:rsidRPr="00BC6134">
        <w:rPr>
          <w:rFonts w:ascii="仿宋" w:eastAsia="仿宋" w:hAnsi="仿宋" w:cs="华文仿宋" w:hint="eastAsia"/>
          <w:sz w:val="24"/>
          <w:szCs w:val="21"/>
        </w:rPr>
        <w:t>学时，分散在第一和第二学期内完成。主要内容：</w:t>
      </w:r>
      <w:r w:rsidRPr="00BC6134">
        <w:rPr>
          <w:rFonts w:ascii="仿宋" w:eastAsia="仿宋" w:hAnsi="仿宋" w:cs="华文仿宋" w:hint="eastAsia"/>
          <w:color w:val="000000"/>
          <w:sz w:val="24"/>
          <w:szCs w:val="21"/>
        </w:rPr>
        <w:t>本科为师范类专业学生听课不少于</w:t>
      </w:r>
      <w:r w:rsidRPr="00BC6134">
        <w:rPr>
          <w:rFonts w:ascii="仿宋" w:eastAsia="仿宋" w:hAnsi="仿宋" w:cs="Times New Roman"/>
          <w:color w:val="000000"/>
          <w:sz w:val="24"/>
          <w:szCs w:val="21"/>
        </w:rPr>
        <w:t>4</w:t>
      </w:r>
      <w:r w:rsidRPr="00BC6134">
        <w:rPr>
          <w:rFonts w:ascii="仿宋" w:eastAsia="仿宋" w:hAnsi="仿宋" w:cs="华文仿宋" w:hint="eastAsia"/>
          <w:color w:val="000000"/>
          <w:sz w:val="24"/>
          <w:szCs w:val="21"/>
        </w:rPr>
        <w:t>节，</w:t>
      </w:r>
      <w:r w:rsidRPr="00BC6134">
        <w:rPr>
          <w:rFonts w:ascii="仿宋" w:eastAsia="仿宋" w:hAnsi="仿宋" w:cs="华文仿宋" w:hint="eastAsia"/>
          <w:color w:val="000000"/>
          <w:sz w:val="24"/>
          <w:szCs w:val="21"/>
        </w:rPr>
        <w:lastRenderedPageBreak/>
        <w:t>本科为非师范类和跨专业学生听课不少于</w:t>
      </w:r>
      <w:r w:rsidRPr="00BC6134">
        <w:rPr>
          <w:rFonts w:ascii="仿宋" w:eastAsia="仿宋" w:hAnsi="仿宋" w:cs="Times New Roman"/>
          <w:color w:val="000000"/>
          <w:sz w:val="24"/>
          <w:szCs w:val="21"/>
        </w:rPr>
        <w:t>6</w:t>
      </w:r>
      <w:r w:rsidRPr="00BC6134">
        <w:rPr>
          <w:rFonts w:ascii="仿宋" w:eastAsia="仿宋" w:hAnsi="仿宋" w:cs="华文仿宋" w:hint="eastAsia"/>
          <w:color w:val="000000"/>
          <w:sz w:val="24"/>
          <w:szCs w:val="21"/>
        </w:rPr>
        <w:t>节。</w:t>
      </w:r>
      <w:r w:rsidRPr="00BC6134">
        <w:rPr>
          <w:rFonts w:ascii="仿宋" w:eastAsia="仿宋" w:hAnsi="仿宋" w:cs="华文仿宋" w:hint="eastAsia"/>
          <w:sz w:val="24"/>
          <w:szCs w:val="21"/>
        </w:rPr>
        <w:t>公开课听课次数不少于</w:t>
      </w:r>
      <w:r w:rsidRPr="00BC6134">
        <w:rPr>
          <w:rFonts w:ascii="仿宋" w:eastAsia="仿宋" w:hAnsi="仿宋" w:cs="Times New Roman"/>
          <w:sz w:val="24"/>
          <w:szCs w:val="21"/>
        </w:rPr>
        <w:t>2</w:t>
      </w:r>
      <w:r w:rsidRPr="00BC6134">
        <w:rPr>
          <w:rFonts w:ascii="仿宋" w:eastAsia="仿宋" w:hAnsi="仿宋" w:cs="华文仿宋" w:hint="eastAsia"/>
          <w:sz w:val="24"/>
          <w:szCs w:val="21"/>
        </w:rPr>
        <w:t>次，参加市级或区级教研活动应不少于</w:t>
      </w:r>
      <w:r w:rsidRPr="00BC6134">
        <w:rPr>
          <w:rFonts w:ascii="仿宋" w:eastAsia="仿宋" w:hAnsi="仿宋" w:cs="Times New Roman"/>
          <w:sz w:val="24"/>
          <w:szCs w:val="21"/>
        </w:rPr>
        <w:t>1</w:t>
      </w:r>
      <w:r w:rsidRPr="00BC6134">
        <w:rPr>
          <w:rFonts w:ascii="仿宋" w:eastAsia="仿宋" w:hAnsi="仿宋" w:cs="华文仿宋" w:hint="eastAsia"/>
          <w:sz w:val="24"/>
          <w:szCs w:val="21"/>
        </w:rPr>
        <w:t>次，参加主题班会不少于</w:t>
      </w:r>
      <w:r w:rsidRPr="00BC6134">
        <w:rPr>
          <w:rFonts w:ascii="仿宋" w:eastAsia="仿宋" w:hAnsi="仿宋" w:cs="Times New Roman"/>
          <w:sz w:val="24"/>
          <w:szCs w:val="21"/>
        </w:rPr>
        <w:t>1</w:t>
      </w:r>
      <w:r w:rsidRPr="00BC6134">
        <w:rPr>
          <w:rFonts w:ascii="仿宋" w:eastAsia="仿宋" w:hAnsi="仿宋" w:cs="华文仿宋" w:hint="eastAsia"/>
          <w:sz w:val="24"/>
          <w:szCs w:val="21"/>
        </w:rPr>
        <w:t>次，参加专题报告或讲座的不少于</w:t>
      </w:r>
      <w:r w:rsidRPr="00BC6134">
        <w:rPr>
          <w:rFonts w:ascii="仿宋" w:eastAsia="仿宋" w:hAnsi="仿宋" w:cs="Times New Roman"/>
          <w:sz w:val="24"/>
          <w:szCs w:val="21"/>
        </w:rPr>
        <w:t>2</w:t>
      </w:r>
      <w:r w:rsidRPr="00BC6134">
        <w:rPr>
          <w:rFonts w:ascii="仿宋" w:eastAsia="仿宋" w:hAnsi="仿宋" w:cs="华文仿宋" w:hint="eastAsia"/>
          <w:sz w:val="24"/>
          <w:szCs w:val="21"/>
        </w:rPr>
        <w:t>次。</w:t>
      </w:r>
    </w:p>
    <w:p w:rsidR="009932A3" w:rsidRPr="00BC6134" w:rsidRDefault="009932A3"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2. </w:t>
      </w:r>
      <w:r w:rsidRPr="00BC6134">
        <w:rPr>
          <w:rFonts w:ascii="仿宋" w:eastAsia="仿宋" w:hAnsi="仿宋" w:cs="华文仿宋" w:hint="eastAsia"/>
          <w:sz w:val="24"/>
          <w:szCs w:val="21"/>
        </w:rPr>
        <w:t>教育实习（</w:t>
      </w:r>
      <w:r w:rsidRPr="00BC6134">
        <w:rPr>
          <w:rFonts w:ascii="仿宋" w:eastAsia="仿宋" w:hAnsi="仿宋" w:cs="Times New Roman"/>
          <w:sz w:val="24"/>
          <w:szCs w:val="21"/>
        </w:rPr>
        <w:t>4</w:t>
      </w:r>
      <w:r w:rsidRPr="00BC6134">
        <w:rPr>
          <w:rFonts w:ascii="仿宋" w:eastAsia="仿宋" w:hAnsi="仿宋" w:cs="华文仿宋" w:hint="eastAsia"/>
          <w:sz w:val="24"/>
          <w:szCs w:val="21"/>
        </w:rPr>
        <w:t>学分）：教育实习安排在第三学期进行，时间为</w:t>
      </w:r>
      <w:r w:rsidRPr="00BC6134">
        <w:rPr>
          <w:rFonts w:ascii="仿宋" w:eastAsia="仿宋" w:hAnsi="仿宋" w:cs="Times New Roman"/>
          <w:sz w:val="24"/>
          <w:szCs w:val="21"/>
        </w:rPr>
        <w:t>16</w:t>
      </w:r>
      <w:r w:rsidRPr="00BC6134">
        <w:rPr>
          <w:rFonts w:ascii="仿宋" w:eastAsia="仿宋" w:hAnsi="仿宋" w:cs="华文仿宋" w:hint="eastAsia"/>
          <w:sz w:val="24"/>
          <w:szCs w:val="21"/>
        </w:rPr>
        <w:t>周。主要内容包括教学实践、班主任实践、调查报告或学位论文材料的收集。教学实践方面：学生平均每周听课</w:t>
      </w:r>
      <w:r w:rsidRPr="00BC6134">
        <w:rPr>
          <w:rFonts w:ascii="仿宋" w:eastAsia="仿宋" w:hAnsi="仿宋" w:cs="Times New Roman"/>
          <w:sz w:val="24"/>
          <w:szCs w:val="21"/>
        </w:rPr>
        <w:t>4</w:t>
      </w:r>
      <w:r w:rsidRPr="00BC6134">
        <w:rPr>
          <w:rFonts w:ascii="仿宋" w:eastAsia="仿宋" w:hAnsi="仿宋" w:cs="华文仿宋" w:hint="eastAsia"/>
          <w:sz w:val="24"/>
          <w:szCs w:val="21"/>
        </w:rPr>
        <w:t>节，独立讲授新课不少于</w:t>
      </w:r>
      <w:r w:rsidRPr="00BC6134">
        <w:rPr>
          <w:rFonts w:ascii="仿宋" w:eastAsia="仿宋" w:hAnsi="仿宋" w:cs="Times New Roman"/>
          <w:sz w:val="24"/>
          <w:szCs w:val="21"/>
        </w:rPr>
        <w:t>6</w:t>
      </w:r>
      <w:r w:rsidRPr="00BC6134">
        <w:rPr>
          <w:rFonts w:ascii="仿宋" w:eastAsia="仿宋" w:hAnsi="仿宋" w:cs="华文仿宋" w:hint="eastAsia"/>
          <w:sz w:val="24"/>
          <w:szCs w:val="21"/>
        </w:rPr>
        <w:t>节，新授课课后讲评不少于</w:t>
      </w:r>
      <w:r w:rsidRPr="00BC6134">
        <w:rPr>
          <w:rFonts w:ascii="仿宋" w:eastAsia="仿宋" w:hAnsi="仿宋" w:cs="Times New Roman"/>
          <w:sz w:val="24"/>
          <w:szCs w:val="21"/>
        </w:rPr>
        <w:t>2</w:t>
      </w:r>
      <w:r w:rsidRPr="00BC6134">
        <w:rPr>
          <w:rFonts w:ascii="仿宋" w:eastAsia="仿宋" w:hAnsi="仿宋" w:cs="华文仿宋" w:hint="eastAsia"/>
          <w:sz w:val="24"/>
          <w:szCs w:val="21"/>
        </w:rPr>
        <w:t>次，参与辅导、作业批改、考试及阅卷等工作；班主任实践方面：参与集体或个别学生的教育工作（如家访、班干部工作），独立组织班级集体活动，至少组织</w:t>
      </w:r>
      <w:r w:rsidRPr="00BC6134">
        <w:rPr>
          <w:rFonts w:ascii="仿宋" w:eastAsia="仿宋" w:hAnsi="仿宋" w:cs="Times New Roman"/>
          <w:sz w:val="24"/>
          <w:szCs w:val="21"/>
        </w:rPr>
        <w:t>2</w:t>
      </w:r>
      <w:r w:rsidRPr="00BC6134">
        <w:rPr>
          <w:rFonts w:ascii="仿宋" w:eastAsia="仿宋" w:hAnsi="仿宋" w:cs="华文仿宋" w:hint="eastAsia"/>
          <w:sz w:val="24"/>
          <w:szCs w:val="21"/>
        </w:rPr>
        <w:t>次班级集体活动，如主题班会、报告会、团会、中队会等；调查报告或学位论文材料的收集方面：结合教育实习内容或学位论文开题报告，收集相关实践案例、调研材料和参考素材等，为撰写调查报告或学位论文做好准备。</w:t>
      </w:r>
    </w:p>
    <w:p w:rsidR="009932A3" w:rsidRPr="00BC6134" w:rsidRDefault="009932A3"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3. </w:t>
      </w:r>
      <w:r w:rsidRPr="00BC6134">
        <w:rPr>
          <w:rFonts w:ascii="仿宋" w:eastAsia="仿宋" w:hAnsi="仿宋" w:cs="华文仿宋" w:hint="eastAsia"/>
          <w:sz w:val="24"/>
          <w:szCs w:val="21"/>
        </w:rPr>
        <w:t>教育研习（</w:t>
      </w:r>
      <w:r w:rsidRPr="00BC6134">
        <w:rPr>
          <w:rFonts w:ascii="仿宋" w:eastAsia="仿宋" w:hAnsi="仿宋" w:cs="Times New Roman"/>
          <w:sz w:val="24"/>
          <w:szCs w:val="21"/>
        </w:rPr>
        <w:t>1</w:t>
      </w:r>
      <w:r w:rsidRPr="00BC6134">
        <w:rPr>
          <w:rFonts w:ascii="仿宋" w:eastAsia="仿宋" w:hAnsi="仿宋" w:cs="华文仿宋" w:hint="eastAsia"/>
          <w:sz w:val="24"/>
          <w:szCs w:val="21"/>
        </w:rPr>
        <w:t>学分）：教育研习安排在第四学期进行，时间为</w:t>
      </w:r>
      <w:r w:rsidRPr="00BC6134">
        <w:rPr>
          <w:rFonts w:ascii="仿宋" w:eastAsia="仿宋" w:hAnsi="仿宋" w:cs="Times New Roman"/>
          <w:sz w:val="24"/>
          <w:szCs w:val="21"/>
        </w:rPr>
        <w:t>8</w:t>
      </w:r>
      <w:r w:rsidRPr="00BC6134">
        <w:rPr>
          <w:rFonts w:ascii="仿宋" w:eastAsia="仿宋" w:hAnsi="仿宋" w:cs="华文仿宋" w:hint="eastAsia"/>
          <w:sz w:val="24"/>
          <w:szCs w:val="21"/>
        </w:rPr>
        <w:t>周。主要内容：基于实习经历，在导师的指导下，开展英语教育教学问题反思，撰写一篇教育实习总结报告（不少于</w:t>
      </w:r>
      <w:r w:rsidRPr="00BC6134">
        <w:rPr>
          <w:rFonts w:ascii="仿宋" w:eastAsia="仿宋" w:hAnsi="仿宋" w:cs="Times New Roman"/>
          <w:sz w:val="24"/>
          <w:szCs w:val="21"/>
        </w:rPr>
        <w:t>3000</w:t>
      </w:r>
      <w:r w:rsidRPr="00BC6134">
        <w:rPr>
          <w:rFonts w:ascii="仿宋" w:eastAsia="仿宋" w:hAnsi="仿宋" w:cs="华文仿宋" w:hint="eastAsia"/>
          <w:sz w:val="24"/>
          <w:szCs w:val="21"/>
        </w:rPr>
        <w:t>字）。</w:t>
      </w:r>
    </w:p>
    <w:p w:rsidR="00B067ED" w:rsidRPr="00BC6134" w:rsidRDefault="00834F81" w:rsidP="009932A3">
      <w:pPr>
        <w:spacing w:line="400" w:lineRule="exact"/>
        <w:ind w:firstLineChars="200" w:firstLine="482"/>
        <w:rPr>
          <w:rFonts w:ascii="仿宋" w:eastAsia="仿宋" w:hAnsi="仿宋" w:cs="华文仿宋"/>
          <w:b/>
          <w:sz w:val="24"/>
          <w:szCs w:val="21"/>
        </w:rPr>
      </w:pPr>
      <w:r w:rsidRPr="00BC6134">
        <w:rPr>
          <w:rFonts w:ascii="仿宋" w:eastAsia="仿宋" w:hAnsi="仿宋" w:cs="华文仿宋" w:hint="eastAsia"/>
          <w:b/>
          <w:sz w:val="24"/>
          <w:szCs w:val="21"/>
        </w:rPr>
        <w:t>（二）实践类课程</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1. </w:t>
      </w:r>
      <w:r w:rsidRPr="00BC6134">
        <w:rPr>
          <w:rFonts w:ascii="仿宋" w:eastAsia="仿宋" w:hAnsi="仿宋" w:cs="华文仿宋" w:hint="eastAsia"/>
          <w:sz w:val="24"/>
          <w:szCs w:val="21"/>
        </w:rPr>
        <w:t>教学技能训练（</w:t>
      </w:r>
      <w:r w:rsidRPr="00BC6134">
        <w:rPr>
          <w:rFonts w:ascii="仿宋" w:eastAsia="仿宋" w:hAnsi="仿宋" w:cs="Times New Roman"/>
          <w:sz w:val="24"/>
          <w:szCs w:val="21"/>
        </w:rPr>
        <w:t>1</w:t>
      </w:r>
      <w:r w:rsidRPr="00BC6134">
        <w:rPr>
          <w:rFonts w:ascii="仿宋" w:eastAsia="仿宋" w:hAnsi="仿宋" w:cs="华文仿宋" w:hint="eastAsia"/>
          <w:sz w:val="24"/>
          <w:szCs w:val="21"/>
        </w:rPr>
        <w:t>学分）：独立开设课程，时间为</w:t>
      </w:r>
      <w:r w:rsidRPr="00BC6134">
        <w:rPr>
          <w:rFonts w:ascii="仿宋" w:eastAsia="仿宋" w:hAnsi="仿宋" w:cs="Times New Roman"/>
          <w:sz w:val="24"/>
          <w:szCs w:val="21"/>
        </w:rPr>
        <w:t>16</w:t>
      </w:r>
      <w:r w:rsidRPr="00BC6134">
        <w:rPr>
          <w:rFonts w:ascii="仿宋" w:eastAsia="仿宋" w:hAnsi="仿宋" w:cs="华文仿宋" w:hint="eastAsia"/>
          <w:sz w:val="24"/>
          <w:szCs w:val="21"/>
        </w:rPr>
        <w:t>学时，训练“三字一话”以及相关英语教学技能，在第二学期完成。</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2. </w:t>
      </w:r>
      <w:r w:rsidRPr="00BC6134">
        <w:rPr>
          <w:rFonts w:ascii="仿宋" w:eastAsia="仿宋" w:hAnsi="仿宋" w:cs="华文仿宋" w:hint="eastAsia"/>
          <w:sz w:val="24"/>
          <w:szCs w:val="21"/>
        </w:rPr>
        <w:t>课例分析（</w:t>
      </w:r>
      <w:r w:rsidRPr="00BC6134">
        <w:rPr>
          <w:rFonts w:ascii="仿宋" w:eastAsia="仿宋" w:hAnsi="仿宋" w:cs="Times New Roman"/>
          <w:sz w:val="24"/>
          <w:szCs w:val="21"/>
        </w:rPr>
        <w:t>0.5</w:t>
      </w:r>
      <w:r w:rsidRPr="00BC6134">
        <w:rPr>
          <w:rFonts w:ascii="仿宋" w:eastAsia="仿宋" w:hAnsi="仿宋" w:cs="华文仿宋" w:hint="eastAsia"/>
          <w:sz w:val="24"/>
          <w:szCs w:val="21"/>
        </w:rPr>
        <w:t>学分）：依附于《英语教学评价与反思》，时间为</w:t>
      </w:r>
      <w:r w:rsidRPr="00BC6134">
        <w:rPr>
          <w:rFonts w:ascii="仿宋" w:eastAsia="仿宋" w:hAnsi="仿宋" w:cs="Times New Roman"/>
          <w:sz w:val="24"/>
          <w:szCs w:val="21"/>
        </w:rPr>
        <w:t>8</w:t>
      </w:r>
      <w:r w:rsidRPr="00BC6134">
        <w:rPr>
          <w:rFonts w:ascii="仿宋" w:eastAsia="仿宋" w:hAnsi="仿宋" w:cs="华文仿宋" w:hint="eastAsia"/>
          <w:sz w:val="24"/>
          <w:szCs w:val="21"/>
        </w:rPr>
        <w:t>课时，在第二学期完成。主要以课程本身为研究对象，指导学生改进、优化和提升课堂教学质量。</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Times New Roman"/>
          <w:sz w:val="24"/>
          <w:szCs w:val="21"/>
        </w:rPr>
        <w:t xml:space="preserve">3. </w:t>
      </w:r>
      <w:r w:rsidRPr="00BC6134">
        <w:rPr>
          <w:rFonts w:ascii="仿宋" w:eastAsia="仿宋" w:hAnsi="仿宋" w:cs="华文仿宋" w:hint="eastAsia"/>
          <w:sz w:val="24"/>
          <w:szCs w:val="21"/>
        </w:rPr>
        <w:t>微格教学（</w:t>
      </w:r>
      <w:r w:rsidRPr="00BC6134">
        <w:rPr>
          <w:rFonts w:ascii="仿宋" w:eastAsia="仿宋" w:hAnsi="仿宋" w:cs="Times New Roman"/>
          <w:sz w:val="24"/>
          <w:szCs w:val="21"/>
        </w:rPr>
        <w:t>0.5</w:t>
      </w:r>
      <w:r w:rsidRPr="00BC6134">
        <w:rPr>
          <w:rFonts w:ascii="仿宋" w:eastAsia="仿宋" w:hAnsi="仿宋" w:cs="华文仿宋" w:hint="eastAsia"/>
          <w:sz w:val="24"/>
          <w:szCs w:val="21"/>
        </w:rPr>
        <w:t>学分）：依附于《英语教学设计与实施》，时间为</w:t>
      </w:r>
      <w:r w:rsidRPr="00BC6134">
        <w:rPr>
          <w:rFonts w:ascii="仿宋" w:eastAsia="仿宋" w:hAnsi="仿宋" w:cs="Times New Roman"/>
          <w:sz w:val="24"/>
          <w:szCs w:val="21"/>
        </w:rPr>
        <w:t>8</w:t>
      </w:r>
      <w:r w:rsidRPr="00BC6134">
        <w:rPr>
          <w:rFonts w:ascii="仿宋" w:eastAsia="仿宋" w:hAnsi="仿宋" w:cs="华文仿宋" w:hint="eastAsia"/>
          <w:sz w:val="24"/>
          <w:szCs w:val="21"/>
        </w:rPr>
        <w:t>学时，在第二学期完成。主要在教育理论指导下对学生的教学技能进行模拟训练。</w:t>
      </w:r>
    </w:p>
    <w:p w:rsidR="00B067ED" w:rsidRDefault="00B067ED" w:rsidP="009932A3">
      <w:pPr>
        <w:spacing w:line="400" w:lineRule="exact"/>
        <w:ind w:firstLineChars="200" w:firstLine="561"/>
        <w:rPr>
          <w:rFonts w:eastAsia="华文仿宋" w:hAnsi="华文仿宋"/>
          <w:b/>
          <w:sz w:val="28"/>
          <w:szCs w:val="28"/>
        </w:rPr>
      </w:pPr>
      <w:bookmarkStart w:id="12" w:name="OLE_LINK14"/>
      <w:bookmarkStart w:id="13" w:name="OLE_LINK13"/>
      <w:bookmarkEnd w:id="10"/>
      <w:bookmarkEnd w:id="11"/>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八、学术成果要求</w:t>
      </w:r>
    </w:p>
    <w:p w:rsidR="00B067ED" w:rsidRPr="00BC6134" w:rsidRDefault="00834F81" w:rsidP="009932A3">
      <w:pPr>
        <w:spacing w:line="400" w:lineRule="exact"/>
        <w:ind w:firstLineChars="200" w:firstLine="480"/>
        <w:rPr>
          <w:rFonts w:ascii="仿宋" w:eastAsia="仿宋" w:hAnsi="仿宋"/>
          <w:sz w:val="24"/>
          <w:szCs w:val="21"/>
        </w:rPr>
      </w:pPr>
      <w:r w:rsidRPr="00BC6134">
        <w:rPr>
          <w:rFonts w:ascii="仿宋" w:eastAsia="仿宋" w:hAnsi="仿宋" w:cs="华文仿宋" w:hint="eastAsia"/>
          <w:sz w:val="24"/>
          <w:szCs w:val="21"/>
        </w:rPr>
        <w:t>具体要求参照《苏州科技大学硕士研究生申请学位对学术成果的基本要求的规定》。</w:t>
      </w:r>
      <w:bookmarkEnd w:id="12"/>
      <w:bookmarkEnd w:id="13"/>
    </w:p>
    <w:p w:rsidR="00B067ED" w:rsidRPr="006304AD" w:rsidRDefault="00B067ED" w:rsidP="009932A3">
      <w:pPr>
        <w:spacing w:line="400" w:lineRule="exact"/>
        <w:ind w:firstLineChars="200" w:firstLine="560"/>
        <w:rPr>
          <w:rFonts w:ascii="仿宋_GB2312" w:eastAsia="仿宋_GB2312" w:hAnsi="仿宋_GB2312"/>
          <w:b/>
          <w:sz w:val="28"/>
          <w:szCs w:val="28"/>
        </w:rPr>
      </w:pPr>
    </w:p>
    <w:p w:rsidR="00B067ED" w:rsidRPr="00BC6134" w:rsidRDefault="00834F81" w:rsidP="009932A3">
      <w:pPr>
        <w:spacing w:line="400" w:lineRule="exact"/>
        <w:ind w:firstLineChars="200" w:firstLine="562"/>
        <w:rPr>
          <w:rFonts w:ascii="仿宋" w:eastAsia="仿宋" w:hAnsi="仿宋"/>
          <w:b/>
          <w:sz w:val="28"/>
          <w:szCs w:val="28"/>
        </w:rPr>
      </w:pPr>
      <w:r w:rsidRPr="00BC6134">
        <w:rPr>
          <w:rFonts w:ascii="仿宋" w:eastAsia="仿宋" w:hAnsi="仿宋" w:cs="华文仿宋" w:hint="eastAsia"/>
          <w:b/>
          <w:sz w:val="28"/>
          <w:szCs w:val="28"/>
        </w:rPr>
        <w:t>九、学位论文及学位授予</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t>研究生必须在导师指导下独立完成一篇教育硕士专业学位论文。</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t>（一）学位论文是教育硕士培养工作的重要环节，包括论文的选题、开题、中期检查、预答辩、评阅、答辩等环节。论文工作中各环节须分别按照《苏州科技大学硕士学位论文选题与开题报告管理规定》、《苏州科技大学硕士学位论文中期检查管理规定》、《苏州科技大学硕士学位论文预答辩管理规定》等文件的相关规定执行。</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lastRenderedPageBreak/>
        <w:t xml:space="preserve">（二）学位论文选题要与专业领域和专业方向的培养目标相一致，来源于基础教育学校的教育、教学的实际问题，研究英语学科教育与课程建设等方面的切实问题，并提出解决办法。在具备相当理论水平和研究价值的同时，要凸显实践性与应用性。 </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t>（三）学位论文形式可以多样化，如专题研究论文、调查研究报告、实验研究报告、案例分析报告等。学位论文的研究方法应符合规范，学生可以采用观察、访谈、问卷、文献记录分析、视频采集等方法获取第一手资料，并运用定量分析和质性分析方法对有关资料进行处理，据此提炼研究结论。学位论文应该有完整、合理的结构，一般包括绪论（或问题的提出）、文献综述、研究方法、研究结果（或资料与数据分析）、结论与启示等章节。论文书写必须符合《苏州科技大学硕士学位论文基本格式及相关要求》，正文部分字数不少于2万英文单词。</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t>（四）在研究生参加论文答辩之前，必须对其课程修读、专业实践、学分完成情况及论文开题情况进行审核。审核通过后才能进入论文答辩程序。</w:t>
      </w:r>
      <w:r w:rsidRPr="00BC6134">
        <w:rPr>
          <w:rFonts w:ascii="仿宋" w:eastAsia="仿宋" w:hAnsi="仿宋" w:cs="宋体" w:hint="eastAsia"/>
          <w:sz w:val="24"/>
          <w:szCs w:val="21"/>
        </w:rPr>
        <w:t>论文通过检测和评审之后，研究生方可参加答辩。</w:t>
      </w:r>
      <w:r w:rsidRPr="00BC6134">
        <w:rPr>
          <w:rFonts w:ascii="仿宋" w:eastAsia="仿宋" w:hAnsi="仿宋" w:cs="仿宋_GB2312" w:hint="eastAsia"/>
          <w:sz w:val="24"/>
          <w:szCs w:val="21"/>
        </w:rPr>
        <w:t>论文评阅人和答辩委员会成员中，应该至少有一名具有高级教师职称的中学教师或教学研究人员</w:t>
      </w:r>
    </w:p>
    <w:p w:rsidR="00B067ED" w:rsidRPr="00BC6134" w:rsidRDefault="00834F81" w:rsidP="009932A3">
      <w:pPr>
        <w:spacing w:line="400" w:lineRule="exact"/>
        <w:ind w:firstLineChars="200" w:firstLine="480"/>
        <w:rPr>
          <w:rFonts w:ascii="仿宋" w:eastAsia="仿宋" w:hAnsi="仿宋" w:cs="仿宋_GB2312"/>
          <w:sz w:val="24"/>
          <w:szCs w:val="21"/>
        </w:rPr>
      </w:pPr>
      <w:r w:rsidRPr="00BC6134">
        <w:rPr>
          <w:rFonts w:ascii="仿宋" w:eastAsia="仿宋" w:hAnsi="仿宋" w:cs="仿宋_GB2312" w:hint="eastAsia"/>
          <w:sz w:val="24"/>
          <w:szCs w:val="21"/>
        </w:rPr>
        <w:t>（五）研究生修满培养方案规定的学分，</w:t>
      </w:r>
      <w:r w:rsidRPr="00BC6134">
        <w:rPr>
          <w:rFonts w:ascii="仿宋" w:eastAsia="仿宋" w:hAnsi="仿宋" w:cs="宋体" w:hint="eastAsia"/>
          <w:sz w:val="24"/>
          <w:szCs w:val="21"/>
        </w:rPr>
        <w:t>并通过论文答辩，符合学校学籍管理规定者，准予毕业并颁发硕士研究生毕业证书；经教育硕士专业学位评定小组审核、学校专业学位评定分委会审议通过，并经学校学位评定委员会审批，授予教育硕士专业学位并颁发硕士专业学位证书。相关工作按照《中华人民共和国学位条例暂行实施办法》和《苏州科技大学硕士学位授予工作细则》进行。</w:t>
      </w:r>
    </w:p>
    <w:p w:rsidR="00B067ED" w:rsidRPr="00BC6134" w:rsidRDefault="00B067ED" w:rsidP="009932A3">
      <w:pPr>
        <w:spacing w:line="400" w:lineRule="exact"/>
        <w:ind w:firstLineChars="200" w:firstLine="480"/>
        <w:rPr>
          <w:rFonts w:ascii="仿宋" w:eastAsia="仿宋" w:hAnsi="仿宋" w:cs="仿宋_GB2312"/>
          <w:sz w:val="24"/>
          <w:szCs w:val="21"/>
        </w:rPr>
      </w:pPr>
    </w:p>
    <w:p w:rsidR="00B067ED" w:rsidRPr="006304AD" w:rsidRDefault="00B067ED" w:rsidP="009932A3">
      <w:pPr>
        <w:spacing w:line="400" w:lineRule="exact"/>
        <w:ind w:firstLineChars="200" w:firstLine="420"/>
        <w:rPr>
          <w:rFonts w:ascii="仿宋_GB2312" w:eastAsia="仿宋_GB2312" w:hAnsi="仿宋_GB2312"/>
        </w:rPr>
      </w:pPr>
    </w:p>
    <w:sectPr w:rsidR="00B067ED" w:rsidRPr="006304AD" w:rsidSect="009932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F8" w:rsidRDefault="009E6AF8" w:rsidP="00BC6134">
      <w:r>
        <w:separator/>
      </w:r>
    </w:p>
  </w:endnote>
  <w:endnote w:type="continuationSeparator" w:id="0">
    <w:p w:rsidR="009E6AF8" w:rsidRDefault="009E6AF8" w:rsidP="00BC6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DejaVu Sans">
    <w:altName w:val="Arial"/>
    <w:charset w:val="00"/>
    <w:family w:val="roman"/>
    <w:pitch w:val="default"/>
    <w:sig w:usb0="00000000" w:usb1="80000000" w:usb2="00000008" w:usb3="00000000" w:csb0="000001FF" w:csb1="00000000"/>
  </w:font>
  <w:font w:name="方正黑体简体">
    <w:altName w:val="宋体"/>
    <w:charset w:val="86"/>
    <w:family w:val="auto"/>
    <w:pitch w:val="default"/>
    <w:sig w:usb0="00000000" w:usb1="00000000" w:usb2="00000010" w:usb3="00000000" w:csb0="00040000" w:csb1="00000000"/>
  </w:font>
  <w:font w:name="汉仪中黑简">
    <w:altName w:val="宋体"/>
    <w:charset w:val="86"/>
    <w:family w:val="auto"/>
    <w:pitch w:val="default"/>
    <w:sig w:usb0="00000000" w:usb1="00000000" w:usb2="00000012"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375"/>
      <w:docPartObj>
        <w:docPartGallery w:val="Page Numbers (Bottom of Page)"/>
        <w:docPartUnique/>
      </w:docPartObj>
    </w:sdtPr>
    <w:sdtContent>
      <w:p w:rsidR="007640BB" w:rsidRDefault="00C95066" w:rsidP="007640BB">
        <w:pPr>
          <w:pStyle w:val="a3"/>
          <w:jc w:val="center"/>
        </w:pPr>
        <w:r w:rsidRPr="00C95066">
          <w:fldChar w:fldCharType="begin"/>
        </w:r>
        <w:r w:rsidR="00BE1AD5">
          <w:instrText xml:space="preserve"> PAGE   \* MERGEFORMAT </w:instrText>
        </w:r>
        <w:r w:rsidRPr="00C95066">
          <w:fldChar w:fldCharType="separate"/>
        </w:r>
        <w:r w:rsidR="009932A3" w:rsidRPr="009932A3">
          <w:rPr>
            <w:noProof/>
            <w:lang w:val="zh-CN"/>
          </w:rPr>
          <w:t>1</w:t>
        </w:r>
        <w:r>
          <w:rPr>
            <w:noProof/>
            <w:lang w:val="zh-CN"/>
          </w:rPr>
          <w:fldChar w:fldCharType="end"/>
        </w:r>
      </w:p>
    </w:sdtContent>
  </w:sdt>
  <w:p w:rsidR="007640BB" w:rsidRDefault="007640B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15434"/>
      <w:docPartObj>
        <w:docPartGallery w:val="Page Numbers (Bottom of Page)"/>
        <w:docPartUnique/>
      </w:docPartObj>
    </w:sdtPr>
    <w:sdtContent>
      <w:p w:rsidR="009932A3" w:rsidRDefault="009932A3" w:rsidP="007640BB">
        <w:pPr>
          <w:pStyle w:val="a3"/>
          <w:jc w:val="center"/>
        </w:pPr>
        <w:r w:rsidRPr="00C95066">
          <w:fldChar w:fldCharType="begin"/>
        </w:r>
        <w:r>
          <w:instrText xml:space="preserve"> PAGE   \* MERGEFORMAT </w:instrText>
        </w:r>
        <w:r w:rsidRPr="00C95066">
          <w:fldChar w:fldCharType="separate"/>
        </w:r>
        <w:r w:rsidR="00F1087D" w:rsidRPr="00F1087D">
          <w:rPr>
            <w:noProof/>
            <w:lang w:val="zh-CN"/>
          </w:rPr>
          <w:t>2</w:t>
        </w:r>
        <w:r>
          <w:rPr>
            <w:noProof/>
            <w:lang w:val="zh-CN"/>
          </w:rPr>
          <w:fldChar w:fldCharType="end"/>
        </w:r>
      </w:p>
    </w:sdtContent>
  </w:sdt>
  <w:p w:rsidR="009932A3" w:rsidRDefault="009932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F8" w:rsidRDefault="009E6AF8" w:rsidP="00BC6134">
      <w:r>
        <w:separator/>
      </w:r>
    </w:p>
  </w:footnote>
  <w:footnote w:type="continuationSeparator" w:id="0">
    <w:p w:rsidR="009E6AF8" w:rsidRDefault="009E6AF8" w:rsidP="00BC6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F7E0173D"/>
    <w:rsid w:val="F7E0173D"/>
    <w:rsid w:val="000139FF"/>
    <w:rsid w:val="00123925"/>
    <w:rsid w:val="002A3921"/>
    <w:rsid w:val="00384C19"/>
    <w:rsid w:val="003C2E43"/>
    <w:rsid w:val="005122F8"/>
    <w:rsid w:val="006304AD"/>
    <w:rsid w:val="007640BB"/>
    <w:rsid w:val="007C1A26"/>
    <w:rsid w:val="008140D7"/>
    <w:rsid w:val="00834F81"/>
    <w:rsid w:val="008E5DD9"/>
    <w:rsid w:val="009932A3"/>
    <w:rsid w:val="009E6AF8"/>
    <w:rsid w:val="00B067ED"/>
    <w:rsid w:val="00B30D87"/>
    <w:rsid w:val="00BC6134"/>
    <w:rsid w:val="00BE1AD5"/>
    <w:rsid w:val="00C0191E"/>
    <w:rsid w:val="00C66FB0"/>
    <w:rsid w:val="00C928CA"/>
    <w:rsid w:val="00C95066"/>
    <w:rsid w:val="00E7429C"/>
    <w:rsid w:val="00F1087D"/>
    <w:rsid w:val="00F17914"/>
    <w:rsid w:val="7B4FA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CA"/>
    <w:pPr>
      <w:widowControl w:val="0"/>
      <w:jc w:val="both"/>
    </w:pPr>
    <w:rPr>
      <w:rFonts w:asciiTheme="minorHAnsi" w:hAnsiTheme="minorHAnsi" w:cstheme="minorBidi"/>
      <w:kern w:val="2"/>
      <w:sz w:val="21"/>
      <w:szCs w:val="24"/>
    </w:rPr>
  </w:style>
  <w:style w:type="paragraph" w:styleId="1">
    <w:name w:val="heading 1"/>
    <w:basedOn w:val="a"/>
    <w:next w:val="a"/>
    <w:link w:val="1Char"/>
    <w:qFormat/>
    <w:rsid w:val="00993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28CA"/>
    <w:pPr>
      <w:tabs>
        <w:tab w:val="center" w:pos="4153"/>
        <w:tab w:val="right" w:pos="8306"/>
      </w:tabs>
      <w:snapToGrid w:val="0"/>
      <w:jc w:val="left"/>
    </w:pPr>
    <w:rPr>
      <w:sz w:val="18"/>
    </w:rPr>
  </w:style>
  <w:style w:type="paragraph" w:styleId="a4">
    <w:name w:val="header"/>
    <w:basedOn w:val="a"/>
    <w:link w:val="Char0"/>
    <w:uiPriority w:val="99"/>
    <w:rsid w:val="00C928C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5Char">
    <w:name w:val="5文内小标题方正黑 Char"/>
    <w:basedOn w:val="a0"/>
    <w:rsid w:val="00C928CA"/>
    <w:rPr>
      <w:rFonts w:ascii="宋体" w:eastAsia="方正黑体简体" w:hAnsi="汉仪中黑简" w:cs="宋体" w:hint="eastAsia"/>
      <w:color w:val="000000"/>
      <w:sz w:val="24"/>
    </w:rPr>
  </w:style>
  <w:style w:type="character" w:customStyle="1" w:styleId="Char">
    <w:name w:val="页脚 Char"/>
    <w:basedOn w:val="a0"/>
    <w:link w:val="a3"/>
    <w:uiPriority w:val="99"/>
    <w:rsid w:val="00C928CA"/>
    <w:rPr>
      <w:kern w:val="2"/>
      <w:sz w:val="18"/>
      <w:szCs w:val="18"/>
    </w:rPr>
  </w:style>
  <w:style w:type="paragraph" w:styleId="a5">
    <w:name w:val="Balloon Text"/>
    <w:basedOn w:val="a"/>
    <w:link w:val="Char1"/>
    <w:rsid w:val="00BC6134"/>
    <w:rPr>
      <w:sz w:val="18"/>
      <w:szCs w:val="18"/>
    </w:rPr>
  </w:style>
  <w:style w:type="character" w:customStyle="1" w:styleId="Char1">
    <w:name w:val="批注框文本 Char"/>
    <w:basedOn w:val="a0"/>
    <w:link w:val="a5"/>
    <w:rsid w:val="00BC6134"/>
    <w:rPr>
      <w:rFonts w:asciiTheme="minorHAnsi" w:hAnsiTheme="minorHAnsi" w:cstheme="minorBidi"/>
      <w:kern w:val="2"/>
      <w:sz w:val="18"/>
      <w:szCs w:val="18"/>
    </w:rPr>
  </w:style>
  <w:style w:type="paragraph" w:styleId="a6">
    <w:name w:val="No Spacing"/>
    <w:link w:val="Char2"/>
    <w:uiPriority w:val="1"/>
    <w:qFormat/>
    <w:rsid w:val="007640BB"/>
    <w:rPr>
      <w:rFonts w:asciiTheme="minorHAnsi" w:hAnsiTheme="minorHAnsi" w:cstheme="minorBidi"/>
      <w:sz w:val="22"/>
      <w:szCs w:val="22"/>
    </w:rPr>
  </w:style>
  <w:style w:type="character" w:customStyle="1" w:styleId="Char2">
    <w:name w:val="无间隔 Char"/>
    <w:basedOn w:val="a0"/>
    <w:link w:val="a6"/>
    <w:uiPriority w:val="1"/>
    <w:rsid w:val="007640BB"/>
    <w:rPr>
      <w:rFonts w:asciiTheme="minorHAnsi" w:hAnsiTheme="minorHAnsi" w:cstheme="minorBidi"/>
      <w:sz w:val="22"/>
      <w:szCs w:val="22"/>
    </w:rPr>
  </w:style>
  <w:style w:type="character" w:customStyle="1" w:styleId="Char0">
    <w:name w:val="页眉 Char"/>
    <w:basedOn w:val="a0"/>
    <w:link w:val="a4"/>
    <w:uiPriority w:val="99"/>
    <w:rsid w:val="007640BB"/>
    <w:rPr>
      <w:rFonts w:ascii="DejaVu Sans" w:hAnsi="DejaVu Sans" w:cstheme="minorBidi"/>
      <w:kern w:val="2"/>
      <w:sz w:val="18"/>
      <w:szCs w:val="24"/>
    </w:rPr>
  </w:style>
  <w:style w:type="paragraph" w:styleId="a7">
    <w:name w:val="Document Map"/>
    <w:basedOn w:val="a"/>
    <w:link w:val="Char3"/>
    <w:semiHidden/>
    <w:unhideWhenUsed/>
    <w:rsid w:val="009932A3"/>
    <w:rPr>
      <w:rFonts w:ascii="宋体" w:eastAsia="宋体"/>
      <w:sz w:val="18"/>
      <w:szCs w:val="18"/>
    </w:rPr>
  </w:style>
  <w:style w:type="character" w:customStyle="1" w:styleId="Char3">
    <w:name w:val="文档结构图 Char"/>
    <w:basedOn w:val="a0"/>
    <w:link w:val="a7"/>
    <w:semiHidden/>
    <w:rsid w:val="009932A3"/>
    <w:rPr>
      <w:rFonts w:ascii="宋体" w:eastAsia="宋体" w:hAnsiTheme="minorHAnsi" w:cstheme="minorBidi"/>
      <w:kern w:val="2"/>
      <w:sz w:val="18"/>
      <w:szCs w:val="18"/>
    </w:rPr>
  </w:style>
  <w:style w:type="character" w:customStyle="1" w:styleId="1Char">
    <w:name w:val="标题 1 Char"/>
    <w:basedOn w:val="a0"/>
    <w:link w:val="1"/>
    <w:rsid w:val="009932A3"/>
    <w:rPr>
      <w:rFonts w:asciiTheme="minorHAnsi" w:hAnsiTheme="minorHAnsi" w:cstheme="minorBidi"/>
      <w:b/>
      <w:bCs/>
      <w:kern w:val="44"/>
      <w:sz w:val="44"/>
      <w:szCs w:val="44"/>
    </w:rPr>
  </w:style>
  <w:style w:type="paragraph" w:styleId="10">
    <w:name w:val="toc 1"/>
    <w:basedOn w:val="a"/>
    <w:next w:val="a"/>
    <w:autoRedefine/>
    <w:uiPriority w:val="39"/>
    <w:unhideWhenUsed/>
    <w:rsid w:val="009932A3"/>
  </w:style>
  <w:style w:type="character" w:styleId="a8">
    <w:name w:val="Hyperlink"/>
    <w:basedOn w:val="a0"/>
    <w:uiPriority w:val="99"/>
    <w:unhideWhenUsed/>
    <w:rsid w:val="009932A3"/>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956D4-8718-4866-AF32-8139BA2E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qiliang</dc:creator>
  <cp:lastModifiedBy>呼丰</cp:lastModifiedBy>
  <cp:revision>17</cp:revision>
  <dcterms:created xsi:type="dcterms:W3CDTF">2019-07-07T12:47:00Z</dcterms:created>
  <dcterms:modified xsi:type="dcterms:W3CDTF">2019-07-09T05:31:00Z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